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E6" w:rsidRDefault="00A97DD5">
      <w:pPr>
        <w:pStyle w:val="normal"/>
        <w:pBdr>
          <w:top w:val="nil"/>
          <w:left w:val="nil"/>
          <w:bottom w:val="nil"/>
          <w:right w:val="nil"/>
          <w:between w:val="nil"/>
        </w:pBdr>
        <w:ind w:right="709"/>
        <w:jc w:val="both"/>
        <w:rPr>
          <w:rFonts w:ascii="Calibri" w:eastAsia="Calibri" w:hAnsi="Calibri" w:cs="Calibri"/>
          <w:color w:val="000000"/>
          <w:sz w:val="22"/>
          <w:szCs w:val="22"/>
        </w:rPr>
      </w:pPr>
      <w:r>
        <w:rPr>
          <w:rFonts w:ascii="Calibri" w:eastAsia="Calibri" w:hAnsi="Calibri" w:cs="Calibri"/>
          <w:b/>
          <w:color w:val="000000"/>
          <w:sz w:val="32"/>
          <w:szCs w:val="32"/>
          <w:u w:val="single"/>
        </w:rPr>
        <w:t xml:space="preserve">Smlouva o poskytování sociální </w:t>
      </w:r>
      <w:proofErr w:type="gramStart"/>
      <w:r>
        <w:rPr>
          <w:rFonts w:ascii="Calibri" w:eastAsia="Calibri" w:hAnsi="Calibri" w:cs="Calibri"/>
          <w:b/>
          <w:color w:val="000000"/>
          <w:sz w:val="32"/>
          <w:szCs w:val="32"/>
          <w:u w:val="single"/>
        </w:rPr>
        <w:t>služby</w:t>
      </w:r>
      <w:r>
        <w:rPr>
          <w:rFonts w:ascii="Calibri" w:eastAsia="Calibri" w:hAnsi="Calibri" w:cs="Calibri"/>
          <w:b/>
          <w:color w:val="000000"/>
          <w:sz w:val="22"/>
          <w:szCs w:val="22"/>
        </w:rPr>
        <w:t xml:space="preserve">             číslo</w:t>
      </w:r>
      <w:proofErr w:type="gramEnd"/>
      <w:r>
        <w:rPr>
          <w:rFonts w:ascii="Calibri" w:eastAsia="Calibri" w:hAnsi="Calibri" w:cs="Calibri"/>
          <w:b/>
          <w:color w:val="000000"/>
          <w:sz w:val="22"/>
          <w:szCs w:val="22"/>
        </w:rPr>
        <w:t xml:space="preserve"> smlouvy…………………….</w:t>
      </w:r>
    </w:p>
    <w:p w:rsidR="004A1BE6" w:rsidRDefault="00A97DD5">
      <w:pPr>
        <w:pStyle w:val="normal"/>
        <w:pBdr>
          <w:top w:val="nil"/>
          <w:left w:val="nil"/>
          <w:bottom w:val="nil"/>
          <w:right w:val="nil"/>
          <w:between w:val="nil"/>
        </w:pBdr>
        <w:ind w:right="709"/>
        <w:jc w:val="both"/>
        <w:rPr>
          <w:rFonts w:ascii="Calibri" w:eastAsia="Calibri" w:hAnsi="Calibri" w:cs="Calibri"/>
          <w:color w:val="808080"/>
          <w:sz w:val="16"/>
          <w:szCs w:val="16"/>
        </w:rPr>
      </w:pPr>
      <w:r>
        <w:rPr>
          <w:rFonts w:ascii="Calibri" w:eastAsia="Calibri" w:hAnsi="Calibri" w:cs="Calibri"/>
          <w:i/>
          <w:color w:val="808080"/>
          <w:sz w:val="16"/>
          <w:szCs w:val="16"/>
        </w:rPr>
        <w:t>Verze 2020.11.</w:t>
      </w:r>
    </w:p>
    <w:p w:rsidR="004A1BE6" w:rsidRDefault="00A97DD5">
      <w:pPr>
        <w:pStyle w:val="normal"/>
        <w:pBdr>
          <w:top w:val="nil"/>
          <w:left w:val="nil"/>
          <w:bottom w:val="nil"/>
          <w:right w:val="nil"/>
          <w:between w:val="nil"/>
        </w:pBdr>
        <w:ind w:right="709"/>
        <w:jc w:val="both"/>
        <w:rPr>
          <w:rFonts w:ascii="Calibri" w:eastAsia="Calibri" w:hAnsi="Calibri" w:cs="Calibri"/>
          <w:color w:val="000000"/>
        </w:rPr>
      </w:pPr>
      <w:r>
        <w:rPr>
          <w:rFonts w:ascii="Calibri" w:eastAsia="Calibri" w:hAnsi="Calibri" w:cs="Calibri"/>
          <w:color w:val="000000"/>
        </w:rPr>
        <w:t>/dále v textu jen smlouva/</w:t>
      </w:r>
    </w:p>
    <w:p w:rsidR="004A1BE6" w:rsidRDefault="004A1BE6">
      <w:pPr>
        <w:pStyle w:val="normal"/>
        <w:pBdr>
          <w:top w:val="nil"/>
          <w:left w:val="nil"/>
          <w:bottom w:val="nil"/>
          <w:right w:val="nil"/>
          <w:between w:val="nil"/>
        </w:pBdr>
        <w:ind w:right="709"/>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Klient/uživatel: </w:t>
      </w: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Jméno a příjmení: ……………………………………………………………………………………</w:t>
      </w:r>
      <w:proofErr w:type="gramStart"/>
      <w:r>
        <w:rPr>
          <w:rFonts w:ascii="Calibri" w:eastAsia="Calibri" w:hAnsi="Calibri" w:cs="Calibri"/>
          <w:color w:val="000000"/>
        </w:rPr>
        <w:t>…......................................</w:t>
      </w:r>
      <w:proofErr w:type="gramEnd"/>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Adresa trvalého bydliště:…………………………………………………………………………………………………………………</w:t>
      </w: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Narozen dne:………………………………</w:t>
      </w:r>
      <w:proofErr w:type="gramStart"/>
      <w:r>
        <w:rPr>
          <w:rFonts w:ascii="Calibri" w:eastAsia="Calibri" w:hAnsi="Calibri" w:cs="Calibri"/>
          <w:color w:val="000000"/>
        </w:rPr>
        <w:t>….. v …</w:t>
      </w:r>
      <w:proofErr w:type="gramEnd"/>
      <w:r>
        <w:rPr>
          <w:rFonts w:ascii="Calibri" w:eastAsia="Calibri" w:hAnsi="Calibri" w:cs="Calibri"/>
          <w:color w:val="000000"/>
        </w:rPr>
        <w:t>…………………………………………................................................</w:t>
      </w: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w:t>
      </w: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Poskytovatel služby:</w:t>
      </w: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Doléčovací centrum PREVENT</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Tylova 23, 370 01 České Budějovice</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proofErr w:type="gramStart"/>
      <w:r>
        <w:rPr>
          <w:rFonts w:ascii="Calibri" w:eastAsia="Calibri" w:hAnsi="Calibri" w:cs="Calibri"/>
          <w:color w:val="000000"/>
        </w:rPr>
        <w:t>Tel:  386 350 380</w:t>
      </w:r>
      <w:proofErr w:type="gramEnd"/>
    </w:p>
    <w:p w:rsidR="004A1BE6" w:rsidRDefault="00A97DD5">
      <w:pPr>
        <w:pStyle w:val="normal"/>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Zastoupena :…</w:t>
      </w:r>
      <w:proofErr w:type="gramEnd"/>
      <w:r>
        <w:rPr>
          <w:rFonts w:ascii="Calibri" w:eastAsia="Calibri" w:hAnsi="Calibri" w:cs="Calibri"/>
          <w:color w:val="000000"/>
        </w:rPr>
        <w:t>…………………………………………………………………………………………………………………………………</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v textu dále jen poskytovatel, DCP /</w:t>
      </w: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xml:space="preserve">Uzavírají smlouvu v souladu se zákonem č. 108 / 2006 Sb. v aktuálním znění (dále jen Zákon) na druh sociální služby – </w:t>
      </w:r>
      <w:r>
        <w:rPr>
          <w:rFonts w:ascii="Calibri" w:eastAsia="Calibri" w:hAnsi="Calibri" w:cs="Calibri"/>
          <w:b/>
          <w:color w:val="000000"/>
        </w:rPr>
        <w:t>Služby</w:t>
      </w:r>
      <w:r>
        <w:rPr>
          <w:rFonts w:ascii="Calibri" w:eastAsia="Calibri" w:hAnsi="Calibri" w:cs="Calibri"/>
          <w:color w:val="000000"/>
        </w:rPr>
        <w:t xml:space="preserve"> </w:t>
      </w:r>
      <w:r>
        <w:rPr>
          <w:rFonts w:ascii="Calibri" w:eastAsia="Calibri" w:hAnsi="Calibri" w:cs="Calibri"/>
          <w:b/>
          <w:color w:val="000000"/>
        </w:rPr>
        <w:t xml:space="preserve">následné péče </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u w:val="single"/>
        </w:rPr>
      </w:pPr>
      <w:r>
        <w:rPr>
          <w:rFonts w:ascii="Calibri" w:eastAsia="Calibri" w:hAnsi="Calibri" w:cs="Calibri"/>
          <w:b/>
          <w:color w:val="000000"/>
          <w:u w:val="single"/>
        </w:rPr>
        <w:t xml:space="preserve">I. Předmět smlouvy: </w:t>
      </w:r>
    </w:p>
    <w:p w:rsidR="004A1BE6" w:rsidRDefault="00A97DD5">
      <w:pPr>
        <w:pStyle w:val="normal"/>
        <w:numPr>
          <w:ilvl w:val="0"/>
          <w:numId w:val="6"/>
        </w:numPr>
        <w:pBdr>
          <w:top w:val="nil"/>
          <w:left w:val="nil"/>
          <w:bottom w:val="nil"/>
          <w:right w:val="nil"/>
          <w:between w:val="nil"/>
        </w:pBdr>
        <w:ind w:left="426" w:right="672"/>
        <w:jc w:val="both"/>
        <w:rPr>
          <w:color w:val="000000"/>
        </w:rPr>
      </w:pPr>
      <w:r>
        <w:rPr>
          <w:rFonts w:ascii="Calibri" w:eastAsia="Calibri" w:hAnsi="Calibri" w:cs="Calibri"/>
          <w:color w:val="000000"/>
        </w:rPr>
        <w:t xml:space="preserve">Předmětem této smlouvy je poskytování sociální služby Následná péče poskytovatelem uživateli, ve smyslu ustanovení </w:t>
      </w:r>
      <w:r>
        <w:rPr>
          <w:rFonts w:ascii="Calibri" w:eastAsia="Calibri" w:hAnsi="Calibri" w:cs="Calibri"/>
          <w:b/>
          <w:color w:val="000000"/>
        </w:rPr>
        <w:t>§ 64</w:t>
      </w:r>
      <w:r>
        <w:rPr>
          <w:rFonts w:ascii="Calibri" w:eastAsia="Calibri" w:hAnsi="Calibri" w:cs="Calibri"/>
          <w:color w:val="000000"/>
        </w:rPr>
        <w:t xml:space="preserve"> Zákona.</w:t>
      </w:r>
    </w:p>
    <w:p w:rsidR="004A1BE6" w:rsidRDefault="00A97DD5">
      <w:pPr>
        <w:pStyle w:val="normal"/>
        <w:numPr>
          <w:ilvl w:val="0"/>
          <w:numId w:val="6"/>
        </w:numPr>
        <w:pBdr>
          <w:top w:val="nil"/>
          <w:left w:val="nil"/>
          <w:bottom w:val="nil"/>
          <w:right w:val="nil"/>
          <w:between w:val="nil"/>
        </w:pBdr>
        <w:ind w:left="426" w:right="672"/>
        <w:jc w:val="both"/>
        <w:rPr>
          <w:color w:val="000000"/>
        </w:rPr>
      </w:pPr>
      <w:r>
        <w:rPr>
          <w:rFonts w:ascii="Calibri" w:eastAsia="Calibri" w:hAnsi="Calibri" w:cs="Calibri"/>
          <w:color w:val="000000"/>
        </w:rPr>
        <w:t>Sociální služba bude uživateli poskytována v zařízení DCP.</w:t>
      </w:r>
    </w:p>
    <w:p w:rsidR="004A1BE6" w:rsidRDefault="00A97DD5">
      <w:pPr>
        <w:pStyle w:val="normal"/>
        <w:numPr>
          <w:ilvl w:val="0"/>
          <w:numId w:val="6"/>
        </w:numPr>
        <w:pBdr>
          <w:top w:val="nil"/>
          <w:left w:val="nil"/>
          <w:bottom w:val="nil"/>
          <w:right w:val="nil"/>
          <w:between w:val="nil"/>
        </w:pBdr>
        <w:ind w:left="426" w:right="672"/>
        <w:jc w:val="both"/>
        <w:rPr>
          <w:color w:val="000000"/>
        </w:rPr>
      </w:pPr>
      <w:r>
        <w:rPr>
          <w:rFonts w:ascii="Calibri" w:eastAsia="Calibri" w:hAnsi="Calibri" w:cs="Calibri"/>
          <w:color w:val="000000"/>
        </w:rPr>
        <w:t>Cílem následné péče je opětovné, plnohodnotné začlenění klienta do společnosti po absolvování léčby ze závislostí, získání prostoru k překlenutí období hledání samostatného bydlení a následné dosažení vyšší a vyvážené kvality jeho životního stylu.</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u w:val="single"/>
        </w:rPr>
      </w:pPr>
      <w:r>
        <w:rPr>
          <w:rFonts w:ascii="Calibri" w:eastAsia="Calibri" w:hAnsi="Calibri" w:cs="Calibri"/>
          <w:b/>
          <w:color w:val="000000"/>
          <w:u w:val="single"/>
        </w:rPr>
        <w:t>II. Rozsah poskytování sociální služby:</w:t>
      </w:r>
    </w:p>
    <w:p w:rsidR="004A1BE6" w:rsidRDefault="00A97DD5">
      <w:pPr>
        <w:pStyle w:val="normal"/>
        <w:numPr>
          <w:ilvl w:val="0"/>
          <w:numId w:val="8"/>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 xml:space="preserve">Rozsah sociální služby je vymezen ustanovením § 64  Zákona – </w:t>
      </w:r>
      <w:r>
        <w:rPr>
          <w:rFonts w:ascii="Calibri" w:eastAsia="Calibri" w:hAnsi="Calibri" w:cs="Calibri"/>
          <w:b/>
          <w:i/>
          <w:color w:val="000000"/>
        </w:rPr>
        <w:t>poskytnutí ubytování,</w:t>
      </w:r>
      <w:r>
        <w:rPr>
          <w:rFonts w:ascii="Calibri" w:eastAsia="Calibri" w:hAnsi="Calibri" w:cs="Calibri"/>
          <w:color w:val="000000"/>
        </w:rPr>
        <w:t xml:space="preserve"> </w:t>
      </w:r>
      <w:r>
        <w:rPr>
          <w:rFonts w:ascii="Calibri" w:eastAsia="Calibri" w:hAnsi="Calibri" w:cs="Calibri"/>
          <w:b/>
          <w:i/>
          <w:color w:val="000000"/>
        </w:rPr>
        <w:t>zprostředkování kontaktu se společenským prostředím</w:t>
      </w:r>
      <w:r>
        <w:rPr>
          <w:rFonts w:ascii="Calibri" w:eastAsia="Calibri" w:hAnsi="Calibri" w:cs="Calibri"/>
          <w:color w:val="000000"/>
        </w:rPr>
        <w:t xml:space="preserve"> (zprostředkování navazujících služeb, </w:t>
      </w:r>
      <w:proofErr w:type="spellStart"/>
      <w:r>
        <w:rPr>
          <w:rFonts w:ascii="Calibri" w:eastAsia="Calibri" w:hAnsi="Calibri" w:cs="Calibri"/>
          <w:color w:val="000000"/>
        </w:rPr>
        <w:t>socioterapie</w:t>
      </w:r>
      <w:proofErr w:type="spellEnd"/>
      <w:r>
        <w:rPr>
          <w:rFonts w:ascii="Calibri" w:eastAsia="Calibri" w:hAnsi="Calibri" w:cs="Calibri"/>
          <w:color w:val="000000"/>
        </w:rPr>
        <w:t xml:space="preserve">), </w:t>
      </w:r>
      <w:r>
        <w:rPr>
          <w:rFonts w:ascii="Calibri" w:eastAsia="Calibri" w:hAnsi="Calibri" w:cs="Calibri"/>
          <w:b/>
          <w:i/>
          <w:color w:val="000000"/>
        </w:rPr>
        <w:t>sociálně terapeutické činnosti</w:t>
      </w:r>
      <w:r>
        <w:rPr>
          <w:rFonts w:ascii="Calibri" w:eastAsia="Calibri" w:hAnsi="Calibri" w:cs="Calibri"/>
          <w:color w:val="000000"/>
        </w:rPr>
        <w:t xml:space="preserve"> (viz. </w:t>
      </w:r>
      <w:proofErr w:type="gramStart"/>
      <w:r>
        <w:rPr>
          <w:rFonts w:ascii="Calibri" w:eastAsia="Calibri" w:hAnsi="Calibri" w:cs="Calibri"/>
          <w:color w:val="000000"/>
        </w:rPr>
        <w:t>součásti</w:t>
      </w:r>
      <w:proofErr w:type="gramEnd"/>
      <w:r>
        <w:rPr>
          <w:rFonts w:ascii="Calibri" w:eastAsia="Calibri" w:hAnsi="Calibri" w:cs="Calibri"/>
          <w:color w:val="000000"/>
        </w:rPr>
        <w:t xml:space="preserve"> terapeutického procesu níže), </w:t>
      </w:r>
      <w:r>
        <w:rPr>
          <w:rFonts w:ascii="Calibri" w:eastAsia="Calibri" w:hAnsi="Calibri" w:cs="Calibri"/>
          <w:b/>
          <w:i/>
          <w:color w:val="000000"/>
        </w:rPr>
        <w:t>pomoc při uplatňování práv, oprávněných zájmů a při obstarávání osobních záležitostí</w:t>
      </w:r>
      <w:r>
        <w:rPr>
          <w:rFonts w:ascii="Calibri" w:eastAsia="Calibri" w:hAnsi="Calibri" w:cs="Calibri"/>
          <w:color w:val="000000"/>
        </w:rPr>
        <w:t xml:space="preserve"> (pomoc při vyřizování běžných záležitostí, pomoc při obnovení nebo upevnění kontaktu s přirozeným sociálním prostředím).</w:t>
      </w:r>
    </w:p>
    <w:p w:rsidR="004A1BE6" w:rsidRDefault="00A97DD5">
      <w:pPr>
        <w:pStyle w:val="normal"/>
        <w:numPr>
          <w:ilvl w:val="0"/>
          <w:numId w:val="8"/>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 xml:space="preserve">Struktura povinných aktivit programu je vázána na </w:t>
      </w:r>
      <w:r>
        <w:rPr>
          <w:rFonts w:ascii="Calibri" w:eastAsia="Calibri" w:hAnsi="Calibri" w:cs="Calibri"/>
          <w:b/>
          <w:i/>
          <w:color w:val="000000"/>
        </w:rPr>
        <w:t>formu</w:t>
      </w:r>
      <w:r>
        <w:rPr>
          <w:rFonts w:ascii="Calibri" w:eastAsia="Calibri" w:hAnsi="Calibri" w:cs="Calibri"/>
          <w:color w:val="000000"/>
        </w:rPr>
        <w:t xml:space="preserve"> a  </w:t>
      </w:r>
      <w:r>
        <w:rPr>
          <w:rFonts w:ascii="Calibri" w:eastAsia="Calibri" w:hAnsi="Calibri" w:cs="Calibri"/>
          <w:b/>
          <w:i/>
          <w:color w:val="000000"/>
        </w:rPr>
        <w:t>fázi programu</w:t>
      </w:r>
      <w:r>
        <w:rPr>
          <w:rFonts w:ascii="Calibri" w:eastAsia="Calibri" w:hAnsi="Calibri" w:cs="Calibri"/>
          <w:color w:val="000000"/>
        </w:rPr>
        <w:t xml:space="preserve"> (viz. příloha </w:t>
      </w:r>
      <w:proofErr w:type="gramStart"/>
      <w:r>
        <w:rPr>
          <w:rFonts w:ascii="Calibri" w:eastAsia="Calibri" w:hAnsi="Calibri" w:cs="Calibri"/>
          <w:color w:val="000000"/>
        </w:rPr>
        <w:t>č.1 Smlouvy</w:t>
      </w:r>
      <w:proofErr w:type="gramEnd"/>
      <w:r>
        <w:rPr>
          <w:rFonts w:ascii="Calibri" w:eastAsia="Calibri" w:hAnsi="Calibri" w:cs="Calibri"/>
          <w:color w:val="000000"/>
        </w:rPr>
        <w:t>).</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xml:space="preserve">Mám zájem o vstup </w:t>
      </w:r>
      <w:proofErr w:type="gramStart"/>
      <w:r>
        <w:rPr>
          <w:rFonts w:ascii="Calibri" w:eastAsia="Calibri" w:hAnsi="Calibri" w:cs="Calibri"/>
          <w:color w:val="000000"/>
        </w:rPr>
        <w:t>do</w:t>
      </w:r>
      <w:proofErr w:type="gramEnd"/>
      <w:r>
        <w:rPr>
          <w:rFonts w:ascii="Calibri" w:eastAsia="Calibri" w:hAnsi="Calibri" w:cs="Calibri"/>
          <w:color w:val="000000"/>
        </w:rPr>
        <w:t>:</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xml:space="preserve"> 1. DOLÉČOVACÍ PROGRAM</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xml:space="preserve"> 2. INDIVIDUÁLNÍ DOLÉČOVACÍ PROGRAM</w:t>
      </w: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 xml:space="preserve">V průběhu poskytování služby lze bez udání důvodu změnit </w:t>
      </w:r>
      <w:r w:rsidR="00693A70">
        <w:rPr>
          <w:rFonts w:ascii="Calibri" w:eastAsia="Calibri" w:hAnsi="Calibri" w:cs="Calibri"/>
          <w:color w:val="000000"/>
        </w:rPr>
        <w:t>standardní</w:t>
      </w:r>
      <w:r>
        <w:rPr>
          <w:rFonts w:ascii="Calibri" w:eastAsia="Calibri" w:hAnsi="Calibri" w:cs="Calibri"/>
          <w:color w:val="000000"/>
        </w:rPr>
        <w:t xml:space="preserve"> / individuální program na základě individuálního plánu uživatele</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numPr>
          <w:ilvl w:val="0"/>
          <w:numId w:val="10"/>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Služba je poskytována po dobu</w:t>
      </w:r>
      <w:r w:rsidR="00693A70">
        <w:rPr>
          <w:rFonts w:ascii="Calibri" w:eastAsia="Calibri" w:hAnsi="Calibri" w:cs="Calibri"/>
          <w:b/>
          <w:i/>
          <w:color w:val="000000"/>
        </w:rPr>
        <w:t xml:space="preserve"> ………………měsíců (</w:t>
      </w:r>
      <w:r>
        <w:rPr>
          <w:rFonts w:ascii="Calibri" w:eastAsia="Calibri" w:hAnsi="Calibri" w:cs="Calibri"/>
          <w:b/>
          <w:i/>
          <w:color w:val="000000"/>
        </w:rPr>
        <w:t>12 nebo 18  měsíců pro rodiče s dětmi).</w:t>
      </w:r>
    </w:p>
    <w:p w:rsidR="004A1BE6" w:rsidRDefault="00A97DD5">
      <w:pPr>
        <w:pStyle w:val="normal"/>
        <w:numPr>
          <w:ilvl w:val="0"/>
          <w:numId w:val="10"/>
        </w:numPr>
        <w:pBdr>
          <w:top w:val="nil"/>
          <w:left w:val="nil"/>
          <w:bottom w:val="nil"/>
          <w:right w:val="nil"/>
          <w:between w:val="nil"/>
        </w:pBdr>
        <w:tabs>
          <w:tab w:val="left" w:pos="426"/>
        </w:tabs>
        <w:ind w:left="426"/>
        <w:jc w:val="both"/>
        <w:rPr>
          <w:color w:val="000000"/>
        </w:rPr>
      </w:pPr>
      <w:r>
        <w:rPr>
          <w:rFonts w:ascii="Calibri" w:eastAsia="Calibri" w:hAnsi="Calibri" w:cs="Calibri"/>
          <w:color w:val="000000"/>
        </w:rPr>
        <w:t>Služba je poskytována bezplatně.</w:t>
      </w:r>
    </w:p>
    <w:p w:rsidR="004A1BE6" w:rsidRDefault="00A97DD5">
      <w:pPr>
        <w:pStyle w:val="normal"/>
        <w:numPr>
          <w:ilvl w:val="0"/>
          <w:numId w:val="10"/>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 xml:space="preserve">Součástí terapeutického procesu jsou následující aktivity - individuální a skupinová terapie, </w:t>
      </w:r>
      <w:proofErr w:type="spellStart"/>
      <w:r>
        <w:rPr>
          <w:rFonts w:ascii="Calibri" w:eastAsia="Calibri" w:hAnsi="Calibri" w:cs="Calibri"/>
          <w:color w:val="000000"/>
        </w:rPr>
        <w:t>socioterapie</w:t>
      </w:r>
      <w:proofErr w:type="spellEnd"/>
      <w:r>
        <w:rPr>
          <w:rFonts w:ascii="Calibri" w:eastAsia="Calibri" w:hAnsi="Calibri" w:cs="Calibri"/>
          <w:color w:val="000000"/>
        </w:rPr>
        <w:t xml:space="preserve">, prevence </w:t>
      </w:r>
      <w:proofErr w:type="spellStart"/>
      <w:r>
        <w:rPr>
          <w:rFonts w:ascii="Calibri" w:eastAsia="Calibri" w:hAnsi="Calibri" w:cs="Calibri"/>
          <w:color w:val="000000"/>
        </w:rPr>
        <w:t>relapsu</w:t>
      </w:r>
      <w:proofErr w:type="spellEnd"/>
      <w:r>
        <w:rPr>
          <w:rFonts w:ascii="Calibri" w:eastAsia="Calibri" w:hAnsi="Calibri" w:cs="Calibri"/>
          <w:color w:val="000000"/>
        </w:rPr>
        <w:t xml:space="preserve">, pracovní terapie a poradenství. Dle indikace, zájmu a potřeby pak také krizová intervence, rodinná terapie, asistenční služba, zátěžové pobyty a telefonická intervence. </w:t>
      </w:r>
    </w:p>
    <w:p w:rsidR="004A1BE6" w:rsidRDefault="00A97DD5">
      <w:pPr>
        <w:pStyle w:val="normal"/>
        <w:numPr>
          <w:ilvl w:val="0"/>
          <w:numId w:val="10"/>
        </w:numPr>
        <w:pBdr>
          <w:top w:val="nil"/>
          <w:left w:val="nil"/>
          <w:bottom w:val="nil"/>
          <w:right w:val="nil"/>
          <w:between w:val="nil"/>
        </w:pBdr>
        <w:tabs>
          <w:tab w:val="left" w:pos="426"/>
        </w:tabs>
        <w:ind w:left="426"/>
        <w:jc w:val="both"/>
        <w:rPr>
          <w:color w:val="000000"/>
        </w:rPr>
      </w:pPr>
      <w:r>
        <w:rPr>
          <w:rFonts w:ascii="Calibri" w:eastAsia="Calibri" w:hAnsi="Calibri" w:cs="Calibri"/>
          <w:color w:val="000000"/>
        </w:rPr>
        <w:t xml:space="preserve">Předmět  povinných aktivit je vázán a stanoven v Individuálním plánu (terapeutický kontrakt), ten vychází z cílů klienta (viz. </w:t>
      </w:r>
      <w:proofErr w:type="gramStart"/>
      <w:r>
        <w:rPr>
          <w:rFonts w:ascii="Calibri" w:eastAsia="Calibri" w:hAnsi="Calibri" w:cs="Calibri"/>
          <w:color w:val="000000"/>
        </w:rPr>
        <w:t>níže</w:t>
      </w:r>
      <w:proofErr w:type="gramEnd"/>
      <w:r>
        <w:rPr>
          <w:rFonts w:ascii="Calibri" w:eastAsia="Calibri" w:hAnsi="Calibri" w:cs="Calibri"/>
          <w:color w:val="000000"/>
        </w:rPr>
        <w:t>) a je průběžně revidován.</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u w:val="single"/>
        </w:rPr>
      </w:pPr>
      <w:r>
        <w:rPr>
          <w:rFonts w:ascii="Calibri" w:eastAsia="Calibri" w:hAnsi="Calibri" w:cs="Calibri"/>
          <w:b/>
          <w:color w:val="000000"/>
          <w:u w:val="single"/>
        </w:rPr>
        <w:t xml:space="preserve">III. Místo a čas poskytování sociální služby: </w:t>
      </w:r>
    </w:p>
    <w:p w:rsidR="004A1BE6" w:rsidRDefault="00A97DD5">
      <w:pPr>
        <w:pStyle w:val="normal"/>
        <w:numPr>
          <w:ilvl w:val="0"/>
          <w:numId w:val="11"/>
        </w:numPr>
        <w:pBdr>
          <w:top w:val="nil"/>
          <w:left w:val="nil"/>
          <w:bottom w:val="nil"/>
          <w:right w:val="nil"/>
          <w:between w:val="nil"/>
        </w:pBdr>
        <w:ind w:left="426" w:right="672"/>
        <w:jc w:val="both"/>
        <w:rPr>
          <w:color w:val="000000"/>
        </w:rPr>
      </w:pPr>
      <w:r>
        <w:rPr>
          <w:rFonts w:ascii="Calibri" w:eastAsia="Calibri" w:hAnsi="Calibri" w:cs="Calibri"/>
          <w:color w:val="000000"/>
        </w:rPr>
        <w:t xml:space="preserve">Služby uvedené v bodě II. jsou poskytovány v DC PREVENT, Tylova 156/23, 370 01 České Budějovice, nebo </w:t>
      </w:r>
      <w:r>
        <w:rPr>
          <w:rFonts w:ascii="Calibri" w:eastAsia="Calibri" w:hAnsi="Calibri" w:cs="Calibri"/>
        </w:rPr>
        <w:t>v</w:t>
      </w:r>
      <w:r>
        <w:rPr>
          <w:rFonts w:ascii="Calibri" w:eastAsia="Calibri" w:hAnsi="Calibri" w:cs="Calibri"/>
          <w:color w:val="000000"/>
        </w:rPr>
        <w:t xml:space="preserve"> externích byt</w:t>
      </w:r>
      <w:r>
        <w:rPr>
          <w:rFonts w:ascii="Calibri" w:eastAsia="Calibri" w:hAnsi="Calibri" w:cs="Calibri"/>
        </w:rPr>
        <w:t>ech</w:t>
      </w:r>
      <w:r>
        <w:rPr>
          <w:rFonts w:ascii="Calibri" w:eastAsia="Calibri" w:hAnsi="Calibri" w:cs="Calibri"/>
          <w:color w:val="000000"/>
        </w:rPr>
        <w:t xml:space="preserve"> pro rodiče s dětmi na adrese </w:t>
      </w:r>
      <w:proofErr w:type="spellStart"/>
      <w:r>
        <w:rPr>
          <w:rFonts w:ascii="Calibri" w:eastAsia="Calibri" w:hAnsi="Calibri" w:cs="Calibri"/>
          <w:color w:val="000000"/>
        </w:rPr>
        <w:t>Heydukova</w:t>
      </w:r>
      <w:proofErr w:type="spellEnd"/>
      <w:r>
        <w:rPr>
          <w:rFonts w:ascii="Calibri" w:eastAsia="Calibri" w:hAnsi="Calibri" w:cs="Calibri"/>
          <w:color w:val="000000"/>
        </w:rPr>
        <w:t xml:space="preserve"> 505/3, 370 01 Č</w:t>
      </w:r>
      <w:r>
        <w:rPr>
          <w:rFonts w:ascii="Calibri" w:eastAsia="Calibri" w:hAnsi="Calibri" w:cs="Calibri"/>
        </w:rPr>
        <w:t xml:space="preserve">eské Budějovice a U Zámečku 196, 373 82 </w:t>
      </w:r>
      <w:proofErr w:type="spellStart"/>
      <w:r>
        <w:rPr>
          <w:rFonts w:ascii="Calibri" w:eastAsia="Calibri" w:hAnsi="Calibri" w:cs="Calibri"/>
        </w:rPr>
        <w:t>Boršov</w:t>
      </w:r>
      <w:proofErr w:type="spellEnd"/>
      <w:r>
        <w:rPr>
          <w:rFonts w:ascii="Calibri" w:eastAsia="Calibri" w:hAnsi="Calibri" w:cs="Calibri"/>
        </w:rPr>
        <w:t xml:space="preserve"> nad Vltavou</w:t>
      </w:r>
    </w:p>
    <w:p w:rsidR="004A1BE6" w:rsidRDefault="00A97DD5">
      <w:pPr>
        <w:pStyle w:val="normal"/>
        <w:numPr>
          <w:ilvl w:val="0"/>
          <w:numId w:val="11"/>
        </w:numPr>
        <w:pBdr>
          <w:top w:val="nil"/>
          <w:left w:val="nil"/>
          <w:bottom w:val="nil"/>
          <w:right w:val="nil"/>
          <w:between w:val="nil"/>
        </w:pBdr>
        <w:ind w:left="426" w:right="672"/>
        <w:jc w:val="both"/>
        <w:rPr>
          <w:color w:val="000000"/>
        </w:rPr>
      </w:pPr>
      <w:r>
        <w:rPr>
          <w:rFonts w:ascii="Calibri" w:eastAsia="Calibri" w:hAnsi="Calibri" w:cs="Calibri"/>
          <w:color w:val="000000"/>
        </w:rPr>
        <w:t xml:space="preserve">Služby pro uživatele probíhají od pondělí do čtvrtka, od 9:00 do 16:00 hodin, a v pátek od 9:00 do 13:00 hod. Zátěžové pobyty probíhají během dnů pracovního volna v předem oznámených termínech. (Pro klienty využívající chráněné ubytování </w:t>
      </w:r>
      <w:r>
        <w:rPr>
          <w:rFonts w:ascii="Calibri" w:eastAsia="Calibri" w:hAnsi="Calibri" w:cs="Calibri"/>
        </w:rPr>
        <w:t>DCP</w:t>
      </w:r>
      <w:r>
        <w:rPr>
          <w:rFonts w:ascii="Calibri" w:eastAsia="Calibri" w:hAnsi="Calibri" w:cs="Calibri"/>
          <w:color w:val="000000"/>
        </w:rPr>
        <w:t xml:space="preserve"> jsou služby poskytovány nepřetržitě.) </w:t>
      </w:r>
    </w:p>
    <w:p w:rsidR="004A1BE6" w:rsidRDefault="004A1BE6">
      <w:pPr>
        <w:pStyle w:val="normal"/>
        <w:pBdr>
          <w:top w:val="nil"/>
          <w:left w:val="nil"/>
          <w:bottom w:val="nil"/>
          <w:right w:val="nil"/>
          <w:between w:val="nil"/>
        </w:pBdr>
        <w:ind w:right="672"/>
        <w:jc w:val="both"/>
        <w:rPr>
          <w:rFonts w:ascii="Calibri" w:eastAsia="Calibri" w:hAnsi="Calibri" w:cs="Calibri"/>
          <w:color w:val="984807"/>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u w:val="single"/>
        </w:rPr>
        <w:t>IV. Uživatel se zavazuje dodržovat následující základní pravidla</w:t>
      </w:r>
      <w:r>
        <w:rPr>
          <w:rFonts w:ascii="Calibri" w:eastAsia="Calibri" w:hAnsi="Calibri" w:cs="Calibri"/>
          <w:b/>
          <w:color w:val="000000"/>
        </w:rPr>
        <w:t xml:space="preserve">: </w:t>
      </w:r>
    </w:p>
    <w:p w:rsidR="004A1BE6" w:rsidRDefault="00A97DD5">
      <w:pPr>
        <w:pStyle w:val="normal"/>
        <w:numPr>
          <w:ilvl w:val="0"/>
          <w:numId w:val="13"/>
        </w:numPr>
        <w:pBdr>
          <w:top w:val="nil"/>
          <w:left w:val="nil"/>
          <w:bottom w:val="nil"/>
          <w:right w:val="nil"/>
          <w:between w:val="nil"/>
        </w:pBdr>
        <w:tabs>
          <w:tab w:val="left" w:pos="426"/>
        </w:tabs>
        <w:ind w:left="426" w:hanging="284"/>
        <w:jc w:val="both"/>
        <w:rPr>
          <w:color w:val="000000"/>
        </w:rPr>
      </w:pPr>
      <w:r>
        <w:rPr>
          <w:rFonts w:ascii="Calibri" w:eastAsia="Calibri" w:hAnsi="Calibri" w:cs="Calibri"/>
          <w:b/>
          <w:i/>
          <w:color w:val="000000"/>
        </w:rPr>
        <w:t>Zákaz jakékoliv manipulace s drog</w:t>
      </w:r>
      <w:r>
        <w:rPr>
          <w:rFonts w:ascii="Calibri" w:eastAsia="Calibri" w:hAnsi="Calibri" w:cs="Calibri"/>
          <w:b/>
          <w:i/>
        </w:rPr>
        <w:t xml:space="preserve">ou, </w:t>
      </w:r>
      <w:r>
        <w:rPr>
          <w:rFonts w:ascii="Calibri" w:eastAsia="Calibri" w:hAnsi="Calibri" w:cs="Calibri"/>
          <w:b/>
          <w:i/>
          <w:color w:val="000000"/>
        </w:rPr>
        <w:t>alkoholem a nenahlášenými léky v zařízení, zákaz jejich přinášení do objektu, zákaz sázení a hraní jakýchkoli her o peníze.</w:t>
      </w:r>
      <w:r>
        <w:rPr>
          <w:rFonts w:ascii="Calibri" w:eastAsia="Calibri" w:hAnsi="Calibri" w:cs="Calibri"/>
          <w:color w:val="000000"/>
        </w:rPr>
        <w:t xml:space="preserve"> </w:t>
      </w:r>
    </w:p>
    <w:p w:rsidR="004A1BE6" w:rsidRDefault="00A97DD5">
      <w:pPr>
        <w:pStyle w:val="normal"/>
        <w:numPr>
          <w:ilvl w:val="0"/>
          <w:numId w:val="13"/>
        </w:numPr>
        <w:pBdr>
          <w:top w:val="nil"/>
          <w:left w:val="nil"/>
          <w:bottom w:val="nil"/>
          <w:right w:val="nil"/>
          <w:between w:val="nil"/>
        </w:pBdr>
        <w:tabs>
          <w:tab w:val="left" w:pos="426"/>
        </w:tabs>
        <w:ind w:left="426" w:hanging="284"/>
        <w:jc w:val="both"/>
        <w:rPr>
          <w:color w:val="000000"/>
        </w:rPr>
      </w:pPr>
      <w:r>
        <w:rPr>
          <w:rFonts w:ascii="Calibri" w:eastAsia="Calibri" w:hAnsi="Calibri" w:cs="Calibri"/>
          <w:b/>
          <w:i/>
          <w:color w:val="000000"/>
        </w:rPr>
        <w:t xml:space="preserve">Zákaz vstupu pod vlivem drog a alkoholu do prostor chráněného </w:t>
      </w:r>
      <w:r>
        <w:rPr>
          <w:rFonts w:ascii="Calibri" w:eastAsia="Calibri" w:hAnsi="Calibri" w:cs="Calibri"/>
          <w:b/>
          <w:i/>
        </w:rPr>
        <w:t>ubytování</w:t>
      </w:r>
      <w:r>
        <w:rPr>
          <w:rFonts w:ascii="Calibri" w:eastAsia="Calibri" w:hAnsi="Calibri" w:cs="Calibri"/>
          <w:b/>
          <w:i/>
          <w:color w:val="000000"/>
        </w:rPr>
        <w:t>.</w:t>
      </w:r>
    </w:p>
    <w:p w:rsidR="004A1BE6" w:rsidRDefault="00A97DD5">
      <w:pPr>
        <w:pStyle w:val="normal"/>
        <w:numPr>
          <w:ilvl w:val="0"/>
          <w:numId w:val="13"/>
        </w:numPr>
        <w:pBdr>
          <w:top w:val="nil"/>
          <w:left w:val="nil"/>
          <w:bottom w:val="nil"/>
          <w:right w:val="nil"/>
          <w:between w:val="nil"/>
        </w:pBdr>
        <w:tabs>
          <w:tab w:val="left" w:pos="426"/>
        </w:tabs>
        <w:ind w:left="426" w:hanging="284"/>
        <w:jc w:val="both"/>
        <w:rPr>
          <w:color w:val="000000"/>
        </w:rPr>
      </w:pPr>
      <w:r>
        <w:rPr>
          <w:rFonts w:ascii="Calibri" w:eastAsia="Calibri" w:hAnsi="Calibri" w:cs="Calibri"/>
          <w:b/>
          <w:i/>
          <w:color w:val="000000"/>
        </w:rPr>
        <w:t>Abstinence</w:t>
      </w:r>
      <w:r>
        <w:rPr>
          <w:rFonts w:ascii="Calibri" w:eastAsia="Calibri" w:hAnsi="Calibri" w:cs="Calibri"/>
          <w:color w:val="000000"/>
        </w:rPr>
        <w:t xml:space="preserve"> - účast na programu je podmíněna abstinencí od drog, alkoholu a hazardního hraní a sázení. V případě </w:t>
      </w:r>
      <w:proofErr w:type="spellStart"/>
      <w:r>
        <w:rPr>
          <w:rFonts w:ascii="Calibri" w:eastAsia="Calibri" w:hAnsi="Calibri" w:cs="Calibri"/>
          <w:color w:val="000000"/>
        </w:rPr>
        <w:t>relapsu</w:t>
      </w:r>
      <w:proofErr w:type="spellEnd"/>
      <w:r>
        <w:rPr>
          <w:rFonts w:ascii="Calibri" w:eastAsia="Calibri" w:hAnsi="Calibri" w:cs="Calibri"/>
          <w:color w:val="000000"/>
        </w:rPr>
        <w:t xml:space="preserve"> je klient povinen oznámit tuto skutečnost při nejbližší možné příležitosti pracovníkovi DCP nejpozději do 24 hodin (telefonicky, či při prvním kontaktu s kterýmkoliv pracovníkem DCP). Nahlášený </w:t>
      </w:r>
      <w:proofErr w:type="spellStart"/>
      <w:r>
        <w:rPr>
          <w:rFonts w:ascii="Calibri" w:eastAsia="Calibri" w:hAnsi="Calibri" w:cs="Calibri"/>
          <w:color w:val="000000"/>
        </w:rPr>
        <w:t>relaps</w:t>
      </w:r>
      <w:proofErr w:type="spellEnd"/>
      <w:r>
        <w:rPr>
          <w:rFonts w:ascii="Calibri" w:eastAsia="Calibri" w:hAnsi="Calibri" w:cs="Calibri"/>
          <w:color w:val="000000"/>
        </w:rPr>
        <w:t xml:space="preserve"> není důvodem k vyloučení z programu, pokud se neopakuje více než 2x. Klient je povinen podrobit se na požádání orientační zkoušce dechu a moči na přítomnost </w:t>
      </w:r>
      <w:r>
        <w:rPr>
          <w:rFonts w:ascii="Calibri" w:eastAsia="Calibri" w:hAnsi="Calibri" w:cs="Calibri"/>
        </w:rPr>
        <w:t>návykových látek</w:t>
      </w:r>
      <w:r>
        <w:rPr>
          <w:rFonts w:ascii="Calibri" w:eastAsia="Calibri" w:hAnsi="Calibri" w:cs="Calibri"/>
          <w:color w:val="000000"/>
        </w:rPr>
        <w:t xml:space="preserve">. Pokud tak neučiní, bude to považováno za pozitivní výsledek zkoušky. </w:t>
      </w:r>
    </w:p>
    <w:p w:rsidR="004A1BE6" w:rsidRDefault="00A97DD5">
      <w:pPr>
        <w:pStyle w:val="normal"/>
        <w:numPr>
          <w:ilvl w:val="0"/>
          <w:numId w:val="13"/>
        </w:numPr>
        <w:pBdr>
          <w:top w:val="nil"/>
          <w:left w:val="nil"/>
          <w:bottom w:val="nil"/>
          <w:right w:val="nil"/>
          <w:between w:val="nil"/>
        </w:pBdr>
        <w:tabs>
          <w:tab w:val="left" w:pos="426"/>
        </w:tabs>
        <w:ind w:left="426" w:hanging="284"/>
        <w:jc w:val="both"/>
        <w:rPr>
          <w:b/>
          <w:i/>
          <w:color w:val="000000"/>
        </w:rPr>
      </w:pPr>
      <w:r>
        <w:rPr>
          <w:rFonts w:ascii="Calibri" w:eastAsia="Calibri" w:hAnsi="Calibri" w:cs="Calibri"/>
          <w:b/>
          <w:i/>
          <w:color w:val="000000"/>
        </w:rPr>
        <w:t xml:space="preserve">Zákaz násilného chování včetně slovní agrese a manipulace se zbraněmi v zařízení. </w:t>
      </w:r>
    </w:p>
    <w:p w:rsidR="004A1BE6" w:rsidRDefault="00A97DD5">
      <w:pPr>
        <w:pStyle w:val="normal"/>
        <w:numPr>
          <w:ilvl w:val="0"/>
          <w:numId w:val="13"/>
        </w:numPr>
        <w:pBdr>
          <w:top w:val="nil"/>
          <w:left w:val="nil"/>
          <w:bottom w:val="nil"/>
          <w:right w:val="nil"/>
          <w:between w:val="nil"/>
        </w:pBdr>
        <w:tabs>
          <w:tab w:val="left" w:pos="426"/>
        </w:tabs>
        <w:ind w:left="426" w:hanging="284"/>
        <w:jc w:val="both"/>
        <w:rPr>
          <w:b/>
          <w:i/>
          <w:color w:val="000000"/>
        </w:rPr>
      </w:pPr>
      <w:r>
        <w:rPr>
          <w:rFonts w:ascii="Calibri" w:eastAsia="Calibri" w:hAnsi="Calibri" w:cs="Calibri"/>
          <w:b/>
          <w:i/>
          <w:color w:val="000000"/>
        </w:rPr>
        <w:t xml:space="preserve">Zákaz ničení nebo krádeže majetku ostatních klientů, pracovníků </w:t>
      </w:r>
      <w:proofErr w:type="gramStart"/>
      <w:r>
        <w:rPr>
          <w:rFonts w:ascii="Calibri" w:eastAsia="Calibri" w:hAnsi="Calibri" w:cs="Calibri"/>
          <w:b/>
          <w:i/>
          <w:color w:val="000000"/>
        </w:rPr>
        <w:t>nebo  zařízení</w:t>
      </w:r>
      <w:proofErr w:type="gramEnd"/>
      <w:r>
        <w:rPr>
          <w:rFonts w:ascii="Calibri" w:eastAsia="Calibri" w:hAnsi="Calibri" w:cs="Calibri"/>
          <w:b/>
          <w:i/>
          <w:color w:val="000000"/>
        </w:rPr>
        <w:t>.</w:t>
      </w:r>
    </w:p>
    <w:p w:rsidR="004A1BE6" w:rsidRDefault="00A97DD5">
      <w:pPr>
        <w:pStyle w:val="normal"/>
        <w:numPr>
          <w:ilvl w:val="0"/>
          <w:numId w:val="13"/>
        </w:numPr>
        <w:pBdr>
          <w:top w:val="nil"/>
          <w:left w:val="nil"/>
          <w:bottom w:val="nil"/>
          <w:right w:val="nil"/>
          <w:between w:val="nil"/>
        </w:pBdr>
        <w:tabs>
          <w:tab w:val="left" w:pos="426"/>
        </w:tabs>
        <w:ind w:left="426" w:hanging="284"/>
        <w:jc w:val="both"/>
        <w:rPr>
          <w:b/>
          <w:i/>
          <w:color w:val="000000"/>
        </w:rPr>
      </w:pPr>
      <w:r>
        <w:rPr>
          <w:rFonts w:ascii="Calibri" w:eastAsia="Calibri" w:hAnsi="Calibri" w:cs="Calibri"/>
          <w:b/>
          <w:i/>
          <w:color w:val="000000"/>
        </w:rPr>
        <w:t>Zákaz páchání trestné činnosti od zahájení účasti klienta v programu</w:t>
      </w:r>
    </w:p>
    <w:p w:rsidR="004A1BE6" w:rsidRDefault="004A1BE6">
      <w:pPr>
        <w:pStyle w:val="normal"/>
        <w:pBdr>
          <w:top w:val="nil"/>
          <w:left w:val="nil"/>
          <w:bottom w:val="nil"/>
          <w:right w:val="nil"/>
          <w:between w:val="nil"/>
        </w:pBdr>
        <w:tabs>
          <w:tab w:val="left" w:pos="426"/>
        </w:tabs>
        <w:ind w:left="426" w:hanging="284"/>
        <w:jc w:val="both"/>
        <w:rPr>
          <w:rFonts w:ascii="Calibri" w:eastAsia="Calibri" w:hAnsi="Calibri" w:cs="Calibri"/>
          <w:color w:val="000000"/>
        </w:rPr>
      </w:pPr>
    </w:p>
    <w:p w:rsidR="004A1BE6" w:rsidRDefault="00A97DD5">
      <w:pPr>
        <w:pStyle w:val="normal"/>
        <w:pBdr>
          <w:top w:val="nil"/>
          <w:left w:val="nil"/>
          <w:bottom w:val="nil"/>
          <w:right w:val="nil"/>
          <w:between w:val="nil"/>
        </w:pBdr>
        <w:tabs>
          <w:tab w:val="left" w:pos="426"/>
        </w:tabs>
        <w:ind w:left="426" w:hanging="284"/>
        <w:jc w:val="both"/>
        <w:rPr>
          <w:rFonts w:ascii="Calibri" w:eastAsia="Calibri" w:hAnsi="Calibri" w:cs="Calibri"/>
          <w:color w:val="000000"/>
        </w:rPr>
      </w:pPr>
      <w:r>
        <w:rPr>
          <w:rFonts w:ascii="Calibri" w:eastAsia="Calibri" w:hAnsi="Calibri" w:cs="Calibri"/>
          <w:color w:val="000000"/>
        </w:rPr>
        <w:t xml:space="preserve">Sankce za porušení základních pravidel </w:t>
      </w:r>
    </w:p>
    <w:p w:rsidR="004A1BE6" w:rsidRDefault="00A97DD5">
      <w:pPr>
        <w:pStyle w:val="normal"/>
        <w:numPr>
          <w:ilvl w:val="1"/>
          <w:numId w:val="4"/>
        </w:numPr>
        <w:pBdr>
          <w:top w:val="nil"/>
          <w:left w:val="nil"/>
          <w:bottom w:val="nil"/>
          <w:right w:val="nil"/>
          <w:between w:val="nil"/>
        </w:pBdr>
        <w:tabs>
          <w:tab w:val="left" w:pos="426"/>
          <w:tab w:val="left" w:pos="1134"/>
        </w:tabs>
        <w:ind w:left="426" w:hanging="284"/>
        <w:jc w:val="both"/>
      </w:pPr>
      <w:r>
        <w:rPr>
          <w:rFonts w:ascii="Calibri" w:eastAsia="Calibri" w:hAnsi="Calibri" w:cs="Calibri"/>
          <w:color w:val="000000"/>
        </w:rPr>
        <w:t>Uživatel je vyloučen ze služby  okamžitě</w:t>
      </w:r>
    </w:p>
    <w:p w:rsidR="004A1BE6" w:rsidRDefault="00A97DD5">
      <w:pPr>
        <w:pStyle w:val="normal"/>
        <w:numPr>
          <w:ilvl w:val="1"/>
          <w:numId w:val="4"/>
        </w:numPr>
        <w:pBdr>
          <w:top w:val="nil"/>
          <w:left w:val="nil"/>
          <w:bottom w:val="nil"/>
          <w:right w:val="nil"/>
          <w:between w:val="nil"/>
        </w:pBdr>
        <w:tabs>
          <w:tab w:val="left" w:pos="426"/>
          <w:tab w:val="left" w:pos="1134"/>
        </w:tabs>
        <w:ind w:left="426" w:hanging="284"/>
        <w:jc w:val="both"/>
      </w:pPr>
      <w:r>
        <w:rPr>
          <w:rFonts w:ascii="Calibri" w:eastAsia="Calibri" w:hAnsi="Calibri" w:cs="Calibri"/>
          <w:color w:val="000000"/>
        </w:rPr>
        <w:t>Uživatel je vyloučen ze služby  s týdenní výpovědní lhůtou (pokud tým uzná řešení za terapeuticky a sociálně vhodné)</w:t>
      </w:r>
    </w:p>
    <w:p w:rsidR="004A1BE6" w:rsidRDefault="00A97DD5">
      <w:pPr>
        <w:pStyle w:val="normal"/>
        <w:numPr>
          <w:ilvl w:val="1"/>
          <w:numId w:val="4"/>
        </w:numPr>
        <w:pBdr>
          <w:top w:val="nil"/>
          <w:left w:val="nil"/>
          <w:bottom w:val="nil"/>
          <w:right w:val="nil"/>
          <w:between w:val="nil"/>
        </w:pBdr>
        <w:tabs>
          <w:tab w:val="left" w:pos="426"/>
          <w:tab w:val="left" w:pos="1134"/>
        </w:tabs>
        <w:ind w:left="426" w:hanging="284"/>
        <w:jc w:val="both"/>
      </w:pPr>
      <w:r>
        <w:rPr>
          <w:rFonts w:ascii="Calibri" w:eastAsia="Calibri" w:hAnsi="Calibri" w:cs="Calibri"/>
          <w:color w:val="000000"/>
        </w:rPr>
        <w:t>Uživatel je vyloučen ze služby  podmínečně (v případě, že zpětně ohlásí porušení kardinálních pravidel)</w:t>
      </w:r>
    </w:p>
    <w:p w:rsidR="004A1BE6" w:rsidRDefault="004A1BE6">
      <w:pPr>
        <w:pStyle w:val="normal"/>
        <w:pBdr>
          <w:top w:val="nil"/>
          <w:left w:val="nil"/>
          <w:bottom w:val="nil"/>
          <w:right w:val="nil"/>
          <w:between w:val="nil"/>
        </w:pBdr>
        <w:jc w:val="both"/>
        <w:rPr>
          <w:rFonts w:ascii="Calibri" w:eastAsia="Calibri" w:hAnsi="Calibri" w:cs="Calibri"/>
          <w:color w:val="984807"/>
        </w:rPr>
      </w:pPr>
    </w:p>
    <w:p w:rsidR="004A1BE6" w:rsidRDefault="00A97DD5">
      <w:pPr>
        <w:pStyle w:val="norma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b/>
          <w:color w:val="000000"/>
          <w:u w:val="single"/>
        </w:rPr>
        <w:t>V. Klient se dále zavazuje:</w:t>
      </w:r>
    </w:p>
    <w:p w:rsidR="004A1BE6" w:rsidRDefault="00A97DD5">
      <w:pPr>
        <w:pStyle w:val="normal"/>
        <w:numPr>
          <w:ilvl w:val="0"/>
          <w:numId w:val="1"/>
        </w:numPr>
        <w:pBdr>
          <w:top w:val="nil"/>
          <w:left w:val="nil"/>
          <w:bottom w:val="nil"/>
          <w:right w:val="nil"/>
          <w:between w:val="nil"/>
        </w:pBdr>
        <w:tabs>
          <w:tab w:val="left" w:pos="426"/>
        </w:tabs>
        <w:ind w:left="426"/>
        <w:jc w:val="both"/>
        <w:rPr>
          <w:color w:val="000000"/>
        </w:rPr>
      </w:pPr>
      <w:r>
        <w:rPr>
          <w:rFonts w:ascii="Calibri" w:eastAsia="Calibri" w:hAnsi="Calibri" w:cs="Calibri"/>
          <w:b/>
          <w:i/>
          <w:color w:val="000000"/>
        </w:rPr>
        <w:t>Účastnit se terapeutického programu v dohodnutém rozsahu</w:t>
      </w:r>
      <w:r>
        <w:rPr>
          <w:rFonts w:ascii="Calibri" w:eastAsia="Calibri" w:hAnsi="Calibri" w:cs="Calibri"/>
          <w:color w:val="000000"/>
        </w:rPr>
        <w:t xml:space="preserve"> (viz forma a fáze programu). Klient je povinen předem omluvit svoji případnou neúčast na programu. Neúčast je možné omluvit pouze z pracovních nebo jiných závažných důvodů (neodkladná jednání s úřady, apod.). Při první neúčasti je klientovi uděleno ústní napomenutí, při druhé dostane klient vypracovat elaborát či úkol a při třetí neúčasti je mu uděleno podmínečné vyloučení z programu.</w:t>
      </w:r>
    </w:p>
    <w:p w:rsidR="004A1BE6" w:rsidRDefault="00A97DD5">
      <w:pPr>
        <w:pStyle w:val="normal"/>
        <w:numPr>
          <w:ilvl w:val="0"/>
          <w:numId w:val="1"/>
        </w:numPr>
        <w:pBdr>
          <w:top w:val="nil"/>
          <w:left w:val="nil"/>
          <w:bottom w:val="nil"/>
          <w:right w:val="nil"/>
          <w:between w:val="nil"/>
        </w:pBdr>
        <w:tabs>
          <w:tab w:val="left" w:pos="426"/>
        </w:tabs>
        <w:ind w:left="426"/>
        <w:jc w:val="both"/>
        <w:rPr>
          <w:color w:val="000000"/>
        </w:rPr>
      </w:pPr>
      <w:r>
        <w:rPr>
          <w:rFonts w:ascii="Calibri" w:eastAsia="Calibri" w:hAnsi="Calibri" w:cs="Calibri"/>
          <w:b/>
          <w:i/>
          <w:color w:val="000000"/>
        </w:rPr>
        <w:t>Aktivně spolupracovat v programu a plnit cíle stanovené v individuálním plánu</w:t>
      </w:r>
      <w:r>
        <w:rPr>
          <w:rFonts w:ascii="Calibri" w:eastAsia="Calibri" w:hAnsi="Calibri" w:cs="Calibri"/>
          <w:color w:val="000000"/>
        </w:rPr>
        <w:t xml:space="preserve"> /terapeutický kontrakt/(aktivita při individuální a skupinové práci, plnění dohodnutých úkolů a pokroky při dosahování stanovených cílů, …). Za nespolupráci v programu a neplnění cílů bude klientovi týmem uděleno ústní napomenutí, při opakované nespolupráci dostane klient vypracovat elaborát či úkol. Pokud se bude nespolupráce dále opakovat, může klient dostat další úkol nebo může být podmínečně vyloučen z programu. Podmínečné vyloučení může být omezeno na určitou službu či na celý program, a může být časově omezené.</w:t>
      </w:r>
    </w:p>
    <w:p w:rsidR="004A1BE6" w:rsidRDefault="00A97DD5">
      <w:pPr>
        <w:pStyle w:val="normal"/>
        <w:numPr>
          <w:ilvl w:val="0"/>
          <w:numId w:val="1"/>
        </w:numPr>
        <w:pBdr>
          <w:top w:val="nil"/>
          <w:left w:val="nil"/>
          <w:bottom w:val="nil"/>
          <w:right w:val="nil"/>
          <w:between w:val="nil"/>
        </w:pBdr>
        <w:tabs>
          <w:tab w:val="left" w:pos="426"/>
        </w:tabs>
        <w:ind w:left="426"/>
        <w:jc w:val="both"/>
        <w:rPr>
          <w:color w:val="000000"/>
        </w:rPr>
      </w:pPr>
      <w:r>
        <w:rPr>
          <w:rFonts w:ascii="Calibri" w:eastAsia="Calibri" w:hAnsi="Calibri" w:cs="Calibri"/>
          <w:b/>
          <w:i/>
          <w:color w:val="000000"/>
        </w:rPr>
        <w:t xml:space="preserve">Uhradit případné škody na majetku DCP, ostatních klientů a pracovníků, pokud je klient svým jednáním způsobí. </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b/>
          <w:color w:val="000000"/>
          <w:u w:val="single"/>
        </w:rPr>
        <w:t>VI. Souhlas s vedením dokumentace a zpracováním osobních údajů:</w:t>
      </w:r>
    </w:p>
    <w:p w:rsidR="004A1BE6" w:rsidRDefault="00A97DD5">
      <w:pPr>
        <w:pStyle w:val="normal"/>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color w:val="000000"/>
        </w:rPr>
        <w:t>(</w:t>
      </w:r>
      <w:r>
        <w:rPr>
          <w:rFonts w:ascii="Calibri" w:eastAsia="Calibri" w:hAnsi="Calibri" w:cs="Calibri"/>
          <w:b/>
        </w:rPr>
        <w:t xml:space="preserve">Zařízení vždy postupuje v souladu s Nařízením Evropského parlamentu a Rady (EU) 2016/679 ze dne 27. dubna 2016 o ochraně fyzických osob v souvislosti se zpracováním osobních údajů a o volném pohybu těchto </w:t>
      </w:r>
      <w:proofErr w:type="gramStart"/>
      <w:r>
        <w:rPr>
          <w:rFonts w:ascii="Calibri" w:eastAsia="Calibri" w:hAnsi="Calibri" w:cs="Calibri"/>
          <w:b/>
        </w:rPr>
        <w:t>údajů) .</w:t>
      </w:r>
      <w:proofErr w:type="gramEnd"/>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A97DD5">
      <w:pPr>
        <w:pStyle w:val="normal"/>
        <w:pBdr>
          <w:top w:val="nil"/>
          <w:left w:val="nil"/>
          <w:bottom w:val="nil"/>
          <w:right w:val="nil"/>
          <w:between w:val="nil"/>
        </w:pBdr>
        <w:ind w:right="306"/>
        <w:jc w:val="both"/>
        <w:rPr>
          <w:rFonts w:ascii="Calibri" w:eastAsia="Calibri" w:hAnsi="Calibri" w:cs="Calibri"/>
          <w:color w:val="000000"/>
        </w:rPr>
      </w:pPr>
      <w:r>
        <w:rPr>
          <w:rFonts w:ascii="Calibri" w:eastAsia="Calibri" w:hAnsi="Calibri" w:cs="Calibri"/>
          <w:color w:val="000000"/>
        </w:rPr>
        <w:t xml:space="preserve">Výše uvedený klient svým podpisem souhlasí se shromažďováním a zpracováním svých osobních a citlivých údajů pro DCP, které poskytne v rámci konzultací a terapeutické práce v DCP. Tyto údaje jsou určeny pouze </w:t>
      </w:r>
      <w:r>
        <w:rPr>
          <w:rFonts w:ascii="Calibri" w:eastAsia="Calibri" w:hAnsi="Calibri" w:cs="Calibri"/>
          <w:color w:val="000000"/>
        </w:rPr>
        <w:lastRenderedPageBreak/>
        <w:t xml:space="preserve">pro potřeby DCP (následná péče, vedení dokumentace, statistické zpracování) a budou archivovány po dobu 5 let. Služba je dobrovolná a shromažďuje jen nezbytně nutné údaje pro její poskytování. </w:t>
      </w:r>
    </w:p>
    <w:p w:rsidR="004A1BE6" w:rsidRDefault="004A1BE6">
      <w:pPr>
        <w:pStyle w:val="normal"/>
        <w:pBdr>
          <w:top w:val="nil"/>
          <w:left w:val="nil"/>
          <w:bottom w:val="nil"/>
          <w:right w:val="nil"/>
          <w:between w:val="nil"/>
        </w:pBdr>
        <w:ind w:right="306"/>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FF0000"/>
        </w:rPr>
      </w:pPr>
      <w:r>
        <w:rPr>
          <w:rFonts w:ascii="Calibri" w:eastAsia="Calibri" w:hAnsi="Calibri" w:cs="Calibri"/>
          <w:color w:val="000000"/>
        </w:rPr>
        <w:t>Přístup k dokumentaci má pouze terapeutický tým DCP a třetí osoby dle vymezení zákona (kontrola ze strany státu…).</w:t>
      </w: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Členové týmu DCP jsou vázáni mlčenlivostí dle zákona 108/2006 Sb. v aktuálním znění.</w:t>
      </w:r>
    </w:p>
    <w:p w:rsidR="004A1BE6" w:rsidRDefault="00A97DD5">
      <w:pPr>
        <w:pStyle w:val="normal"/>
        <w:ind w:right="339"/>
        <w:jc w:val="both"/>
        <w:rPr>
          <w:rFonts w:ascii="Calibri" w:eastAsia="Calibri" w:hAnsi="Calibri" w:cs="Calibri"/>
        </w:rPr>
      </w:pPr>
      <w:r>
        <w:rPr>
          <w:rFonts w:ascii="Calibri" w:eastAsia="Calibri" w:hAnsi="Calibri" w:cs="Calibri"/>
          <w:color w:val="333333"/>
          <w:highlight w:val="white"/>
        </w:rPr>
        <w:t xml:space="preserve">Výjimkou z mlčenlivosti jsou situace, kdy pracovník informuje o </w:t>
      </w:r>
      <w:proofErr w:type="spellStart"/>
      <w:r>
        <w:rPr>
          <w:rFonts w:ascii="Calibri" w:eastAsia="Calibri" w:hAnsi="Calibri" w:cs="Calibri"/>
          <w:color w:val="333333"/>
          <w:highlight w:val="white"/>
        </w:rPr>
        <w:t>relapsu</w:t>
      </w:r>
      <w:proofErr w:type="spellEnd"/>
      <w:r>
        <w:rPr>
          <w:rFonts w:ascii="Calibri" w:eastAsia="Calibri" w:hAnsi="Calibri" w:cs="Calibri"/>
          <w:color w:val="333333"/>
          <w:highlight w:val="white"/>
        </w:rPr>
        <w:t xml:space="preserve"> či odchodu klienta ze služby z důvodu udržení bezdrogového prostředí nebo fungování skupiny. Pracovník sdělí jen nejnutnější informace (např. “klient XY měl </w:t>
      </w:r>
      <w:proofErr w:type="spellStart"/>
      <w:r>
        <w:rPr>
          <w:rFonts w:ascii="Calibri" w:eastAsia="Calibri" w:hAnsi="Calibri" w:cs="Calibri"/>
          <w:color w:val="333333"/>
          <w:highlight w:val="white"/>
        </w:rPr>
        <w:t>relaps</w:t>
      </w:r>
      <w:proofErr w:type="spellEnd"/>
      <w:r>
        <w:rPr>
          <w:rFonts w:ascii="Calibri" w:eastAsia="Calibri" w:hAnsi="Calibri" w:cs="Calibri"/>
          <w:color w:val="333333"/>
          <w:highlight w:val="white"/>
        </w:rPr>
        <w:t>, má zakázaný během 24 hodin vstup do DCP, bližší informace sdělí po svém návratu sám”)</w:t>
      </w:r>
    </w:p>
    <w:p w:rsidR="004A1BE6" w:rsidRDefault="004A1BE6">
      <w:pPr>
        <w:pStyle w:val="normal"/>
        <w:keepNext/>
        <w:pBdr>
          <w:top w:val="nil"/>
          <w:left w:val="nil"/>
          <w:bottom w:val="nil"/>
          <w:right w:val="nil"/>
          <w:between w:val="nil"/>
        </w:pBdr>
        <w:jc w:val="both"/>
        <w:rPr>
          <w:rFonts w:ascii="Calibri" w:eastAsia="Calibri" w:hAnsi="Calibri" w:cs="Calibri"/>
          <w:color w:val="000000"/>
        </w:rPr>
      </w:pPr>
    </w:p>
    <w:p w:rsidR="004A1BE6" w:rsidRDefault="00A97DD5">
      <w:pPr>
        <w:pStyle w:val="normal"/>
        <w:keepNext/>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Způsob zpracování osobních údajů, vedení dokumentace:</w:t>
      </w:r>
    </w:p>
    <w:p w:rsidR="004A1BE6" w:rsidRDefault="00A97DD5">
      <w:pPr>
        <w:pStyle w:val="normal"/>
        <w:numPr>
          <w:ilvl w:val="0"/>
          <w:numId w:val="3"/>
        </w:numPr>
        <w:pBdr>
          <w:top w:val="nil"/>
          <w:left w:val="nil"/>
          <w:bottom w:val="nil"/>
          <w:right w:val="nil"/>
          <w:between w:val="nil"/>
        </w:pBdr>
        <w:ind w:left="426" w:right="339"/>
        <w:jc w:val="both"/>
        <w:rPr>
          <w:color w:val="000000"/>
        </w:rPr>
      </w:pPr>
      <w:r>
        <w:rPr>
          <w:rFonts w:ascii="Calibri" w:eastAsia="Calibri" w:hAnsi="Calibri" w:cs="Calibri"/>
          <w:color w:val="000000"/>
        </w:rPr>
        <w:t xml:space="preserve">Každý uživatel programu má složku. Ve složce jsou následující údaje: jméno a příjmení, datum narození, adresa, kontaktní telefony. Dále vyjádření z předchozí léčby, žádost, životopis, přijímací protokol a smlouva o využívání sociální služby se všemi přílohami, pracovní smlouvy, další terapeutický materiál (elaboráty, zápisy z výjezdů, přestupů atd.). Do složky se dále zapisuje průběh schůzek a průběh práce s uživatelem. </w:t>
      </w:r>
    </w:p>
    <w:p w:rsidR="004A1BE6" w:rsidRDefault="00A97DD5">
      <w:pPr>
        <w:pStyle w:val="normal"/>
        <w:numPr>
          <w:ilvl w:val="0"/>
          <w:numId w:val="3"/>
        </w:numPr>
        <w:pBdr>
          <w:top w:val="nil"/>
          <w:left w:val="nil"/>
          <w:bottom w:val="nil"/>
          <w:right w:val="nil"/>
          <w:between w:val="nil"/>
        </w:pBdr>
        <w:ind w:left="426" w:right="339"/>
        <w:jc w:val="both"/>
        <w:rPr>
          <w:color w:val="000000"/>
        </w:rPr>
      </w:pPr>
      <w:r>
        <w:rPr>
          <w:rFonts w:ascii="Calibri" w:eastAsia="Calibri" w:hAnsi="Calibri" w:cs="Calibri"/>
          <w:color w:val="000000"/>
        </w:rPr>
        <w:t xml:space="preserve">V PC jsou údaje klienta chráněny heslem, které znají pouze stávající pracovníci DCP (viz. </w:t>
      </w:r>
      <w:proofErr w:type="gramStart"/>
      <w:r>
        <w:rPr>
          <w:rFonts w:ascii="Calibri" w:eastAsia="Calibri" w:hAnsi="Calibri" w:cs="Calibri"/>
          <w:color w:val="000000"/>
        </w:rPr>
        <w:t>výše</w:t>
      </w:r>
      <w:proofErr w:type="gramEnd"/>
      <w:r>
        <w:rPr>
          <w:rFonts w:ascii="Calibri" w:eastAsia="Calibri" w:hAnsi="Calibri" w:cs="Calibri"/>
          <w:color w:val="000000"/>
        </w:rPr>
        <w:t xml:space="preserve">). Tištěné zápisy jsou uloženy v uzamykatelném trezoru. Jmenovité informace o uživateli jsou důvěrné a nejsou poskytovány bez jeho souhlasu či bez jeho vědomí. </w:t>
      </w:r>
    </w:p>
    <w:p w:rsidR="004A1BE6" w:rsidRDefault="00A97DD5">
      <w:pPr>
        <w:pStyle w:val="normal"/>
        <w:numPr>
          <w:ilvl w:val="0"/>
          <w:numId w:val="3"/>
        </w:numPr>
        <w:pBdr>
          <w:top w:val="nil"/>
          <w:left w:val="nil"/>
          <w:bottom w:val="nil"/>
          <w:right w:val="nil"/>
          <w:between w:val="nil"/>
        </w:pBdr>
        <w:ind w:left="426" w:right="339"/>
        <w:jc w:val="both"/>
        <w:rPr>
          <w:color w:val="000000"/>
        </w:rPr>
      </w:pPr>
      <w:r>
        <w:rPr>
          <w:rFonts w:ascii="Calibri" w:eastAsia="Calibri" w:hAnsi="Calibri" w:cs="Calibri"/>
          <w:color w:val="000000"/>
        </w:rPr>
        <w:t>Uživatel služby má po domluvě se svým garantem či zastupující osobou možnost do složky kdykoli nahlédnout a seznámit se s vedením a uložením své dokumentace z průběhu účasti v programu.</w:t>
      </w:r>
    </w:p>
    <w:p w:rsidR="004A1BE6" w:rsidRDefault="00A97DD5">
      <w:pPr>
        <w:pStyle w:val="normal"/>
        <w:numPr>
          <w:ilvl w:val="0"/>
          <w:numId w:val="3"/>
        </w:numPr>
        <w:pBdr>
          <w:top w:val="nil"/>
          <w:left w:val="nil"/>
          <w:bottom w:val="nil"/>
          <w:right w:val="nil"/>
          <w:between w:val="nil"/>
        </w:pBdr>
        <w:ind w:left="426" w:right="339"/>
        <w:jc w:val="both"/>
        <w:rPr>
          <w:color w:val="000000"/>
        </w:rPr>
      </w:pPr>
      <w:r>
        <w:rPr>
          <w:rFonts w:ascii="Calibri" w:eastAsia="Calibri" w:hAnsi="Calibri" w:cs="Calibri"/>
          <w:color w:val="000000"/>
        </w:rPr>
        <w:t>Klient je seznámen s </w:t>
      </w:r>
      <w:r>
        <w:rPr>
          <w:rFonts w:ascii="Calibri" w:eastAsia="Calibri" w:hAnsi="Calibri" w:cs="Calibri"/>
          <w:b/>
          <w:color w:val="000000"/>
        </w:rPr>
        <w:t>Informacemi o činnostech zpracování osobních údajů klientů sociálních a zdravotních služeb</w:t>
      </w:r>
      <w:r>
        <w:rPr>
          <w:rFonts w:ascii="Calibri" w:eastAsia="Calibri" w:hAnsi="Calibri" w:cs="Calibri"/>
          <w:color w:val="000000"/>
        </w:rPr>
        <w:t>, které jsou umístěny na nástěnkách v prostorách DCP.</w:t>
      </w:r>
    </w:p>
    <w:p w:rsidR="004A1BE6" w:rsidRDefault="00A97DD5">
      <w:pPr>
        <w:pStyle w:val="normal"/>
        <w:numPr>
          <w:ilvl w:val="0"/>
          <w:numId w:val="3"/>
        </w:numPr>
        <w:pBdr>
          <w:top w:val="nil"/>
          <w:left w:val="nil"/>
          <w:bottom w:val="nil"/>
          <w:right w:val="nil"/>
          <w:between w:val="nil"/>
        </w:pBdr>
        <w:ind w:left="426" w:right="339"/>
        <w:jc w:val="both"/>
        <w:rPr>
          <w:color w:val="000000"/>
        </w:rPr>
      </w:pPr>
      <w:r>
        <w:rPr>
          <w:rFonts w:ascii="Calibri" w:eastAsia="Calibri" w:hAnsi="Calibri" w:cs="Calibri"/>
          <w:color w:val="000000"/>
        </w:rPr>
        <w:t xml:space="preserve">Klient souhlasí, že základní informace o jeho osobě (jméno, datum nástupu, fáze programu, č. pokoje), budou zaznamenány na tabuli v kanceláři týmu DCP. </w:t>
      </w:r>
    </w:p>
    <w:p w:rsidR="004A1BE6" w:rsidRDefault="004A1BE6">
      <w:pPr>
        <w:pStyle w:val="normal"/>
        <w:pBdr>
          <w:top w:val="nil"/>
          <w:left w:val="nil"/>
          <w:bottom w:val="nil"/>
          <w:right w:val="nil"/>
          <w:between w:val="nil"/>
        </w:pBdr>
        <w:ind w:left="360" w:right="339"/>
        <w:jc w:val="both"/>
        <w:rPr>
          <w:rFonts w:ascii="Calibri" w:eastAsia="Calibri" w:hAnsi="Calibri" w:cs="Calibri"/>
        </w:rPr>
      </w:pPr>
    </w:p>
    <w:p w:rsidR="004A1BE6" w:rsidRDefault="004A1BE6">
      <w:pPr>
        <w:pStyle w:val="normal"/>
        <w:keepNext/>
        <w:pBdr>
          <w:top w:val="nil"/>
          <w:left w:val="nil"/>
          <w:bottom w:val="nil"/>
          <w:right w:val="nil"/>
          <w:between w:val="nil"/>
        </w:pBdr>
        <w:spacing w:after="60"/>
        <w:jc w:val="both"/>
        <w:rPr>
          <w:rFonts w:ascii="Calibri" w:eastAsia="Calibri" w:hAnsi="Calibri" w:cs="Calibri"/>
          <w:i/>
          <w:color w:val="000000"/>
        </w:rPr>
      </w:pPr>
    </w:p>
    <w:p w:rsidR="004A1BE6" w:rsidRDefault="00A97DD5">
      <w:pPr>
        <w:pStyle w:val="normal"/>
        <w:keepNext/>
        <w:pBdr>
          <w:top w:val="nil"/>
          <w:left w:val="nil"/>
          <w:bottom w:val="nil"/>
          <w:right w:val="nil"/>
          <w:between w:val="nil"/>
        </w:pBdr>
        <w:spacing w:after="60"/>
        <w:jc w:val="both"/>
        <w:rPr>
          <w:rFonts w:ascii="Calibri" w:eastAsia="Calibri" w:hAnsi="Calibri" w:cs="Calibri"/>
          <w:b/>
          <w:color w:val="000000"/>
        </w:rPr>
      </w:pPr>
      <w:r>
        <w:rPr>
          <w:rFonts w:ascii="Calibri" w:eastAsia="Calibri" w:hAnsi="Calibri" w:cs="Calibri"/>
          <w:b/>
          <w:color w:val="000000"/>
        </w:rPr>
        <w:t>Jiným osobám a subjektům bude DCP poskytovat informace, jen s podepsaným souhlasem klienta o poskytování informací daném osobě /instituci, v samostatném dokumentu (datum, osoba /instituce, rozsah poskytovaných informací, jméno a podpis klienta).</w:t>
      </w:r>
    </w:p>
    <w:p w:rsidR="004A1BE6" w:rsidRDefault="00A97DD5">
      <w:pPr>
        <w:pStyle w:val="normal"/>
        <w:keepNext/>
        <w:pBdr>
          <w:top w:val="nil"/>
          <w:left w:val="nil"/>
          <w:bottom w:val="nil"/>
          <w:right w:val="nil"/>
          <w:between w:val="nil"/>
        </w:pBdr>
        <w:spacing w:after="60"/>
        <w:jc w:val="both"/>
        <w:rPr>
          <w:rFonts w:ascii="Calibri" w:eastAsia="Calibri" w:hAnsi="Calibri" w:cs="Calibri"/>
          <w:b/>
          <w:color w:val="000000"/>
        </w:rPr>
      </w:pPr>
      <w:r>
        <w:rPr>
          <w:rFonts w:ascii="Calibri" w:eastAsia="Calibri" w:hAnsi="Calibri" w:cs="Calibri"/>
          <w:b/>
          <w:color w:val="000000"/>
        </w:rPr>
        <w:t>Tento souhlas může klient kdykoliv odvolat, či změnit.</w:t>
      </w:r>
    </w:p>
    <w:p w:rsidR="004A1BE6" w:rsidRDefault="00A97DD5">
      <w:pPr>
        <w:pStyle w:val="normal"/>
        <w:pBdr>
          <w:top w:val="single" w:sz="4" w:space="1" w:color="000000"/>
          <w:left w:val="nil"/>
          <w:bottom w:val="nil"/>
          <w:right w:val="nil"/>
          <w:between w:val="nil"/>
        </w:pBdr>
        <w:ind w:right="339"/>
        <w:jc w:val="both"/>
        <w:rPr>
          <w:rFonts w:ascii="Calibri" w:eastAsia="Calibri" w:hAnsi="Calibri" w:cs="Calibri"/>
          <w:color w:val="000000"/>
        </w:rPr>
      </w:pPr>
      <w:r>
        <w:rPr>
          <w:rFonts w:ascii="Calibri" w:eastAsia="Calibri" w:hAnsi="Calibri" w:cs="Calibri"/>
          <w:b/>
          <w:color w:val="000000"/>
        </w:rPr>
        <w:t>Klient se podpisem smlouvy zároveň zavazuje, že nebude sdílet informace o ostatních klientech z programu DCP jiným osobám nebo institucím, popř. na sociálních sítích</w:t>
      </w:r>
      <w:r>
        <w:rPr>
          <w:rFonts w:ascii="Calibri" w:eastAsia="Calibri" w:hAnsi="Calibri" w:cs="Calibri"/>
          <w:color w:val="000000"/>
        </w:rPr>
        <w:t>.</w:t>
      </w:r>
    </w:p>
    <w:p w:rsidR="004A1BE6" w:rsidRDefault="004A1BE6">
      <w:pPr>
        <w:pStyle w:val="normal"/>
        <w:pBdr>
          <w:top w:val="single" w:sz="4" w:space="1" w:color="000000"/>
          <w:left w:val="nil"/>
          <w:bottom w:val="nil"/>
          <w:right w:val="nil"/>
          <w:between w:val="nil"/>
        </w:pBdr>
        <w:ind w:right="339"/>
        <w:jc w:val="both"/>
        <w:rPr>
          <w:rFonts w:ascii="Calibri" w:eastAsia="Calibri" w:hAnsi="Calibri" w:cs="Calibri"/>
          <w:b/>
          <w:color w:val="000000"/>
          <w:u w:val="single"/>
        </w:rPr>
      </w:pPr>
    </w:p>
    <w:p w:rsidR="004A1BE6" w:rsidRDefault="00A97DD5">
      <w:pPr>
        <w:pStyle w:val="normal"/>
        <w:pBdr>
          <w:top w:val="single" w:sz="4" w:space="1" w:color="000000"/>
          <w:left w:val="nil"/>
          <w:bottom w:val="nil"/>
          <w:right w:val="nil"/>
          <w:between w:val="nil"/>
        </w:pBdr>
        <w:ind w:right="339"/>
        <w:jc w:val="both"/>
        <w:rPr>
          <w:rFonts w:ascii="Calibri" w:eastAsia="Calibri" w:hAnsi="Calibri" w:cs="Calibri"/>
          <w:color w:val="000000"/>
          <w:u w:val="single"/>
        </w:rPr>
      </w:pPr>
      <w:r>
        <w:rPr>
          <w:rFonts w:ascii="Calibri" w:eastAsia="Calibri" w:hAnsi="Calibri" w:cs="Calibri"/>
          <w:b/>
          <w:color w:val="000000"/>
          <w:u w:val="single"/>
        </w:rPr>
        <w:t>VII. Základní práva klienta:</w:t>
      </w:r>
    </w:p>
    <w:p w:rsidR="004A1BE6" w:rsidRDefault="00A97DD5">
      <w:pPr>
        <w:pStyle w:val="normal"/>
        <w:pBdr>
          <w:top w:val="single" w:sz="4" w:space="1" w:color="000000"/>
          <w:left w:val="nil"/>
          <w:bottom w:val="nil"/>
          <w:right w:val="nil"/>
          <w:between w:val="nil"/>
        </w:pBdr>
        <w:ind w:right="339"/>
        <w:jc w:val="both"/>
        <w:rPr>
          <w:rFonts w:ascii="Calibri" w:eastAsia="Calibri" w:hAnsi="Calibri" w:cs="Calibri"/>
          <w:color w:val="000000"/>
        </w:rPr>
      </w:pPr>
      <w:r>
        <w:rPr>
          <w:rFonts w:ascii="Calibri" w:eastAsia="Calibri" w:hAnsi="Calibri" w:cs="Calibri"/>
          <w:color w:val="000000"/>
        </w:rPr>
        <w:t xml:space="preserve">Základní práva uživatele služby vycházejí z Listiny lidských práv a svobod, z uplatňování etického kodexu zařízení a organizace, z principů a poslání DCP. Podrobná pravidla programu jsou uvedena v průvodci DCP, který má uživatel vždy k dispozici. </w:t>
      </w:r>
    </w:p>
    <w:p w:rsidR="004A1BE6" w:rsidRDefault="004A1BE6">
      <w:pPr>
        <w:pStyle w:val="normal"/>
        <w:pBdr>
          <w:top w:val="single" w:sz="4" w:space="1" w:color="000000"/>
          <w:left w:val="nil"/>
          <w:bottom w:val="nil"/>
          <w:right w:val="nil"/>
          <w:between w:val="nil"/>
        </w:pBdr>
        <w:ind w:right="339"/>
        <w:jc w:val="both"/>
        <w:rPr>
          <w:rFonts w:ascii="Calibri" w:eastAsia="Calibri" w:hAnsi="Calibri" w:cs="Calibri"/>
          <w:color w:val="000000"/>
        </w:rPr>
      </w:pP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w:t>
      </w:r>
      <w:r>
        <w:rPr>
          <w:rFonts w:ascii="Calibri" w:eastAsia="Calibri" w:hAnsi="Calibri" w:cs="Calibri"/>
        </w:rPr>
        <w:t xml:space="preserve"> </w:t>
      </w:r>
      <w:r>
        <w:rPr>
          <w:rFonts w:ascii="Calibri" w:eastAsia="Calibri" w:hAnsi="Calibri" w:cs="Calibri"/>
          <w:b/>
        </w:rPr>
        <w:t>rovný přístup ke službám</w:t>
      </w:r>
      <w:r>
        <w:rPr>
          <w:rFonts w:ascii="Calibri" w:eastAsia="Calibri" w:hAnsi="Calibri" w:cs="Calibri"/>
        </w:rPr>
        <w:t xml:space="preserve"> bez ohledu na své osobní, socioekonomické či kulturní charakteristiky (pohlaví, etnicitu, národnost, původ, anamnéza, sexuální orientace, postavení, finanční možnosti, kriminální činnost, atd.)</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 elementární lidskou důstojnost, bezpečí a nedotknutelnost</w:t>
      </w:r>
      <w:r>
        <w:rPr>
          <w:rFonts w:ascii="Calibri" w:eastAsia="Calibri" w:hAnsi="Calibri" w:cs="Calibri"/>
        </w:rPr>
        <w:t xml:space="preserve"> fyzickou, citovou, hodnotovou (včetně svědomí a přesvědčení) i majetkovou a to po celou dobu kontaktu při využívání všech typů služeb DCP</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být přijímán jako autonomní a odpovědná bytost</w:t>
      </w:r>
      <w:r>
        <w:rPr>
          <w:rFonts w:ascii="Calibri" w:eastAsia="Calibri" w:hAnsi="Calibri" w:cs="Calibri"/>
        </w:rPr>
        <w:t>.</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být</w:t>
      </w:r>
      <w:r>
        <w:rPr>
          <w:rFonts w:ascii="Calibri" w:eastAsia="Calibri" w:hAnsi="Calibri" w:cs="Calibri"/>
        </w:rPr>
        <w:t xml:space="preserve"> jemu srozumitelným způsobem </w:t>
      </w:r>
      <w:r>
        <w:rPr>
          <w:rFonts w:ascii="Calibri" w:eastAsia="Calibri" w:hAnsi="Calibri" w:cs="Calibri"/>
          <w:b/>
        </w:rPr>
        <w:t>informován o službě</w:t>
      </w:r>
      <w:r>
        <w:rPr>
          <w:rFonts w:ascii="Calibri" w:eastAsia="Calibri" w:hAnsi="Calibri" w:cs="Calibri"/>
        </w:rPr>
        <w:t>, její filosofii, metodách, rozsahu a trvání, podmínkách, zásadách a pravidlech (včetně sankcí, způsobu ukončení, důvěrnosti informací apod.) do té míry, aby na ně mohl vědomě a dobrovolně přistoupit a kompetentně spolurozhodovat o svém setrvání ve službě, o způsobu jejího poskytování a o její kvalitě</w:t>
      </w:r>
    </w:p>
    <w:p w:rsidR="004A1BE6" w:rsidRDefault="00A97DD5">
      <w:pPr>
        <w:pStyle w:val="normal"/>
        <w:numPr>
          <w:ilvl w:val="0"/>
          <w:numId w:val="5"/>
        </w:numPr>
        <w:ind w:left="708"/>
        <w:jc w:val="both"/>
      </w:pPr>
      <w:r>
        <w:rPr>
          <w:rFonts w:ascii="Calibri" w:eastAsia="Calibri" w:hAnsi="Calibri" w:cs="Calibri"/>
        </w:rPr>
        <w:lastRenderedPageBreak/>
        <w:t xml:space="preserve">Klient má </w:t>
      </w:r>
      <w:r>
        <w:rPr>
          <w:rFonts w:ascii="Calibri" w:eastAsia="Calibri" w:hAnsi="Calibri" w:cs="Calibri"/>
          <w:b/>
        </w:rPr>
        <w:t>právo kdykoliv opustit službu</w:t>
      </w:r>
      <w:r>
        <w:rPr>
          <w:rFonts w:ascii="Calibri" w:eastAsia="Calibri" w:hAnsi="Calibri" w:cs="Calibri"/>
        </w:rPr>
        <w:t xml:space="preserve"> na vlastní žádost, a to i proti doporučení týmu a bez dalších negativních důsledků pro sebe.</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si podat stížnost</w:t>
      </w:r>
      <w:r>
        <w:rPr>
          <w:rFonts w:ascii="Calibri" w:eastAsia="Calibri" w:hAnsi="Calibri" w:cs="Calibri"/>
        </w:rPr>
        <w:t xml:space="preserve"> a být informován o postupu při uplatňování stížnosti – o postupu uplatňování stížnosti informuje klienta kterýkoli zaměstnanec zařízení.</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 osobní svobodu a ochranu soukromí</w:t>
      </w:r>
      <w:r>
        <w:rPr>
          <w:rFonts w:ascii="Calibri" w:eastAsia="Calibri" w:hAnsi="Calibri" w:cs="Calibri"/>
        </w:rPr>
        <w:t xml:space="preserve"> – vychází z nastavení služeb</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 ochranu před nucenými pracemi</w:t>
      </w:r>
      <w:r>
        <w:rPr>
          <w:rFonts w:ascii="Calibri" w:eastAsia="Calibri" w:hAnsi="Calibri" w:cs="Calibri"/>
        </w:rPr>
        <w:t xml:space="preserve"> - např. klienti nejsou využívání pro úklid prostor, které využívá výhradně tým či pro úklid nepořádku pracovníků ve společných prostorách</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 ochranu před fyzickým a psychickým násilím</w:t>
      </w:r>
      <w:r>
        <w:rPr>
          <w:rFonts w:ascii="Calibri" w:eastAsia="Calibri" w:hAnsi="Calibri" w:cs="Calibri"/>
        </w:rPr>
        <w:t xml:space="preserve"> - výjimkou je nutná sebeobrana, pokud dochází k bezprostřednímu ohrožení života či zdraví pracovníka, popřípadě jiných osob, ohrožených klientovým jednáním. Vše musí probíhat v souladu s platnými zákony.</w:t>
      </w:r>
    </w:p>
    <w:p w:rsidR="004A1BE6" w:rsidRDefault="00A97DD5">
      <w:pPr>
        <w:pStyle w:val="normal"/>
        <w:numPr>
          <w:ilvl w:val="0"/>
          <w:numId w:val="5"/>
        </w:numPr>
        <w:ind w:left="708"/>
        <w:jc w:val="both"/>
      </w:pPr>
      <w:r>
        <w:rPr>
          <w:rFonts w:ascii="Calibri" w:eastAsia="Calibri" w:hAnsi="Calibri" w:cs="Calibri"/>
        </w:rPr>
        <w:t xml:space="preserve">Klient má </w:t>
      </w:r>
      <w:r>
        <w:rPr>
          <w:rFonts w:ascii="Calibri" w:eastAsia="Calibri" w:hAnsi="Calibri" w:cs="Calibri"/>
          <w:b/>
        </w:rPr>
        <w:t>právo na poskytnutí kvalitní služby</w:t>
      </w:r>
      <w:r>
        <w:rPr>
          <w:rFonts w:ascii="Calibri" w:eastAsia="Calibri" w:hAnsi="Calibri" w:cs="Calibri"/>
        </w:rPr>
        <w:t xml:space="preserve"> vykonávané profesionály dle Standardů odborné způsobilosti služeb pro uživatele drog RVKPP a Zákona č. 108/2006 Sb. o sociálních službách.</w:t>
      </w:r>
    </w:p>
    <w:p w:rsidR="004A1BE6" w:rsidRDefault="004A1BE6">
      <w:pPr>
        <w:pStyle w:val="normal"/>
        <w:pBdr>
          <w:top w:val="nil"/>
          <w:left w:val="nil"/>
          <w:bottom w:val="nil"/>
          <w:right w:val="nil"/>
          <w:between w:val="nil"/>
        </w:pBdr>
        <w:ind w:left="426"/>
        <w:jc w:val="both"/>
        <w:rPr>
          <w:rFonts w:ascii="Calibri" w:eastAsia="Calibri" w:hAnsi="Calibri" w:cs="Calibri"/>
          <w:color w:val="000000"/>
        </w:rPr>
      </w:pPr>
    </w:p>
    <w:p w:rsidR="004A1BE6" w:rsidRDefault="00A97DD5">
      <w:pPr>
        <w:pStyle w:val="normal"/>
        <w:pBdr>
          <w:top w:val="nil"/>
          <w:left w:val="nil"/>
          <w:bottom w:val="nil"/>
          <w:right w:val="nil"/>
          <w:between w:val="nil"/>
        </w:pBdr>
        <w:ind w:right="339"/>
        <w:jc w:val="both"/>
        <w:rPr>
          <w:rFonts w:ascii="Calibri" w:eastAsia="Calibri" w:hAnsi="Calibri" w:cs="Calibri"/>
          <w:color w:val="000000"/>
          <w:u w:val="single"/>
        </w:rPr>
      </w:pPr>
      <w:r>
        <w:rPr>
          <w:rFonts w:ascii="Calibri" w:eastAsia="Calibri" w:hAnsi="Calibri" w:cs="Calibri"/>
          <w:b/>
          <w:color w:val="000000"/>
          <w:u w:val="single"/>
        </w:rPr>
        <w:t>VIII. Cíle a plán uživatele:</w:t>
      </w:r>
    </w:p>
    <w:p w:rsidR="004A1BE6" w:rsidRDefault="00A97DD5">
      <w:pPr>
        <w:pStyle w:val="normal"/>
        <w:pBdr>
          <w:top w:val="nil"/>
          <w:left w:val="nil"/>
          <w:bottom w:val="nil"/>
          <w:right w:val="nil"/>
          <w:between w:val="nil"/>
        </w:pBdr>
        <w:ind w:right="339"/>
        <w:jc w:val="both"/>
        <w:rPr>
          <w:rFonts w:ascii="Calibri" w:eastAsia="Calibri" w:hAnsi="Calibri" w:cs="Calibri"/>
          <w:color w:val="000000"/>
        </w:rPr>
      </w:pPr>
      <w:r>
        <w:rPr>
          <w:rFonts w:ascii="Calibri" w:eastAsia="Calibri" w:hAnsi="Calibri" w:cs="Calibri"/>
          <w:color w:val="000000"/>
        </w:rPr>
        <w:t xml:space="preserve">Cíle uživatele musí korespondovat s cíli a posláním organizace, v opačném případě nemůže DCP na smlouvu přistoupit. </w:t>
      </w:r>
      <w:r>
        <w:rPr>
          <w:rFonts w:ascii="Calibri" w:eastAsia="Calibri" w:hAnsi="Calibri" w:cs="Calibri"/>
          <w:b/>
          <w:color w:val="000000"/>
        </w:rPr>
        <w:t>Aktuální cíle uživatele:</w:t>
      </w:r>
    </w:p>
    <w:p w:rsidR="004A1BE6" w:rsidRDefault="00A97DD5">
      <w:pPr>
        <w:pStyle w:val="normal"/>
        <w:pBdr>
          <w:top w:val="nil"/>
          <w:left w:val="nil"/>
          <w:bottom w:val="nil"/>
          <w:right w:val="nil"/>
          <w:between w:val="nil"/>
        </w:pBdr>
        <w:ind w:right="339"/>
        <w:jc w:val="both"/>
        <w:rPr>
          <w:rFonts w:ascii="Calibri" w:eastAsia="Calibri" w:hAnsi="Calibri" w:cs="Calibri"/>
          <w:color w:val="000000"/>
        </w:rPr>
      </w:pPr>
      <w:r>
        <w:rPr>
          <w:rFonts w:ascii="Calibri" w:eastAsia="Calibri" w:hAnsi="Calibri" w:cs="Calibri"/>
          <w:color w:val="000000"/>
        </w:rPr>
        <w:t>……………………………………………………………………………………………………………………………………………………………………………………………………………………………………………………………………………………………………………………………………………………………………………………………………………………………………………………………………………………………………………………………………………………………………………………………………………………………………………………………………………………………………………………………………………………………………………………………………………………………………………………………………………………………………………………………………………………………………………………………………………………………………………………………………………………………………………………………………………………………………………………………………………………………………………………………………………………………………………………………………………………………………………………………..</w:t>
      </w:r>
    </w:p>
    <w:p w:rsidR="004A1BE6" w:rsidRDefault="004A1BE6">
      <w:pPr>
        <w:pStyle w:val="normal"/>
        <w:pBdr>
          <w:top w:val="nil"/>
          <w:left w:val="nil"/>
          <w:bottom w:val="nil"/>
          <w:right w:val="nil"/>
          <w:between w:val="nil"/>
        </w:pBdr>
        <w:ind w:right="339"/>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color w:val="000000"/>
        </w:rPr>
        <w:t>Další změny a rozšíření, zhodnocování cíle upravuje individuální plán uživatele.</w:t>
      </w:r>
    </w:p>
    <w:p w:rsidR="004A1BE6" w:rsidRDefault="004A1BE6">
      <w:pPr>
        <w:pStyle w:val="normal"/>
        <w:pBdr>
          <w:top w:val="nil"/>
          <w:left w:val="nil"/>
          <w:bottom w:val="nil"/>
          <w:right w:val="nil"/>
          <w:between w:val="nil"/>
        </w:pBdr>
        <w:ind w:right="339"/>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u w:val="single"/>
        </w:rPr>
      </w:pPr>
      <w:r>
        <w:rPr>
          <w:rFonts w:ascii="Calibri" w:eastAsia="Calibri" w:hAnsi="Calibri" w:cs="Calibri"/>
          <w:b/>
          <w:color w:val="000000"/>
          <w:u w:val="single"/>
        </w:rPr>
        <w:t>IX. Výpovědní důvody, řádné ukončení, výpovědní lhůta</w:t>
      </w:r>
    </w:p>
    <w:p w:rsidR="004A1BE6" w:rsidRDefault="00A97DD5">
      <w:pPr>
        <w:pStyle w:val="normal"/>
        <w:numPr>
          <w:ilvl w:val="0"/>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b/>
          <w:i/>
          <w:color w:val="000000"/>
        </w:rPr>
        <w:t xml:space="preserve">Program je řádně ukončen </w:t>
      </w:r>
      <w:r>
        <w:rPr>
          <w:rFonts w:ascii="Calibri" w:eastAsia="Calibri" w:hAnsi="Calibri" w:cs="Calibri"/>
          <w:color w:val="000000"/>
        </w:rPr>
        <w:t xml:space="preserve">(smlouva je ukončena), pokud jej klient absolvuje v dohodnutém rozsahu a stanoveném termínu (viz. </w:t>
      </w:r>
      <w:proofErr w:type="gramStart"/>
      <w:r>
        <w:rPr>
          <w:rFonts w:ascii="Calibri" w:eastAsia="Calibri" w:hAnsi="Calibri" w:cs="Calibri"/>
          <w:color w:val="000000"/>
        </w:rPr>
        <w:t>bod</w:t>
      </w:r>
      <w:proofErr w:type="gramEnd"/>
      <w:r>
        <w:rPr>
          <w:rFonts w:ascii="Calibri" w:eastAsia="Calibri" w:hAnsi="Calibri" w:cs="Calibri"/>
          <w:color w:val="000000"/>
        </w:rPr>
        <w:t xml:space="preserve"> II.). Ze strany uživatele služby je možné považovat program za řádně ukončený i naplněním zakázky či cíle před stanoveným termínem, nejméně však po 4 měsících účasti klienta v programu (na základě potvrzení žádosti o řádném ukončení). </w:t>
      </w:r>
    </w:p>
    <w:p w:rsidR="004A1BE6" w:rsidRDefault="00A97DD5">
      <w:pPr>
        <w:pStyle w:val="normal"/>
        <w:numPr>
          <w:ilvl w:val="0"/>
          <w:numId w:val="7"/>
        </w:numPr>
        <w:pBdr>
          <w:top w:val="nil"/>
          <w:left w:val="nil"/>
          <w:bottom w:val="nil"/>
          <w:right w:val="nil"/>
          <w:between w:val="nil"/>
        </w:pBdr>
        <w:tabs>
          <w:tab w:val="left" w:pos="426"/>
        </w:tabs>
        <w:ind w:left="426" w:right="709"/>
        <w:jc w:val="both"/>
        <w:rPr>
          <w:color w:val="000000"/>
        </w:rPr>
      </w:pPr>
      <w:r>
        <w:rPr>
          <w:rFonts w:ascii="Calibri" w:eastAsia="Calibri" w:hAnsi="Calibri" w:cs="Calibri"/>
          <w:b/>
          <w:i/>
          <w:color w:val="000000"/>
        </w:rPr>
        <w:t>Mimořádné ukončení</w:t>
      </w:r>
      <w:r>
        <w:rPr>
          <w:rFonts w:ascii="Calibri" w:eastAsia="Calibri" w:hAnsi="Calibri" w:cs="Calibri"/>
          <w:color w:val="000000"/>
        </w:rPr>
        <w:t xml:space="preserve"> -  ze strany poskytovatele je možné ubytování ukončit na základě mimořádné a havarijní situace popsané v operačním manuálu (požár, přírodní katastrofa, nedostatek financí na provoz…).</w:t>
      </w:r>
    </w:p>
    <w:p w:rsidR="004A1BE6" w:rsidRDefault="00A97DD5">
      <w:pPr>
        <w:pStyle w:val="normal"/>
        <w:numPr>
          <w:ilvl w:val="0"/>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Klient může kdykoliv účast v programu ukončit bez udání důvodu nebo požádat o přeřazení nebo zprostředkování do jiné formy péče.</w:t>
      </w:r>
    </w:p>
    <w:p w:rsidR="004A1BE6" w:rsidRDefault="00A97DD5">
      <w:pPr>
        <w:pStyle w:val="normal"/>
        <w:numPr>
          <w:ilvl w:val="0"/>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 xml:space="preserve">Uživatel může být z programu </w:t>
      </w:r>
      <w:r>
        <w:rPr>
          <w:rFonts w:ascii="Calibri" w:eastAsia="Calibri" w:hAnsi="Calibri" w:cs="Calibri"/>
          <w:b/>
          <w:i/>
          <w:color w:val="000000"/>
        </w:rPr>
        <w:t xml:space="preserve">vyloučen </w:t>
      </w:r>
      <w:r>
        <w:rPr>
          <w:rFonts w:ascii="Calibri" w:eastAsia="Calibri" w:hAnsi="Calibri" w:cs="Calibri"/>
          <w:color w:val="000000"/>
        </w:rPr>
        <w:t>(smlouva je ukončena) v případech, kdy:</w:t>
      </w:r>
    </w:p>
    <w:p w:rsidR="004A1BE6" w:rsidRDefault="00A97DD5">
      <w:pPr>
        <w:pStyle w:val="normal"/>
        <w:numPr>
          <w:ilvl w:val="1"/>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 xml:space="preserve">poruší jedno ze základních pravidel programu </w:t>
      </w:r>
    </w:p>
    <w:p w:rsidR="004A1BE6" w:rsidRDefault="00A97DD5">
      <w:pPr>
        <w:pStyle w:val="normal"/>
        <w:numPr>
          <w:ilvl w:val="1"/>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poruší podmínečné vyloučení</w:t>
      </w:r>
    </w:p>
    <w:p w:rsidR="004A1BE6" w:rsidRDefault="00A97DD5">
      <w:pPr>
        <w:pStyle w:val="normal"/>
        <w:numPr>
          <w:ilvl w:val="1"/>
          <w:numId w:val="7"/>
        </w:numPr>
        <w:pBdr>
          <w:top w:val="nil"/>
          <w:left w:val="nil"/>
          <w:bottom w:val="nil"/>
          <w:right w:val="nil"/>
          <w:between w:val="nil"/>
        </w:pBdr>
        <w:tabs>
          <w:tab w:val="left" w:pos="426"/>
        </w:tabs>
        <w:ind w:left="426" w:right="672"/>
        <w:jc w:val="both"/>
        <w:rPr>
          <w:color w:val="000000"/>
        </w:rPr>
      </w:pPr>
      <w:r>
        <w:rPr>
          <w:rFonts w:ascii="Calibri" w:eastAsia="Calibri" w:hAnsi="Calibri" w:cs="Calibri"/>
          <w:color w:val="000000"/>
        </w:rPr>
        <w:t>pokud došlo ke změně poměrů uživatele zejména zdravotního stavu a poskytovatel není oprávněn poskytovat sociální služby, které v důsledku této změny uživatel potřebuje a požaduje</w:t>
      </w:r>
    </w:p>
    <w:p w:rsidR="004A1BE6" w:rsidRDefault="00A97DD5">
      <w:pPr>
        <w:pStyle w:val="normal"/>
        <w:numPr>
          <w:ilvl w:val="0"/>
          <w:numId w:val="7"/>
        </w:numPr>
        <w:pBdr>
          <w:top w:val="nil"/>
          <w:left w:val="nil"/>
          <w:bottom w:val="nil"/>
          <w:right w:val="nil"/>
          <w:between w:val="nil"/>
        </w:pBdr>
        <w:tabs>
          <w:tab w:val="left" w:pos="426"/>
        </w:tabs>
        <w:ind w:left="426"/>
        <w:jc w:val="both"/>
        <w:rPr>
          <w:color w:val="000000"/>
        </w:rPr>
      </w:pPr>
      <w:r>
        <w:rPr>
          <w:rFonts w:ascii="Calibri" w:eastAsia="Calibri" w:hAnsi="Calibri" w:cs="Calibri"/>
          <w:b/>
          <w:i/>
          <w:color w:val="000000"/>
        </w:rPr>
        <w:t>Výpovědní lhůta</w:t>
      </w:r>
      <w:r>
        <w:rPr>
          <w:rFonts w:ascii="Calibri" w:eastAsia="Calibri" w:hAnsi="Calibri" w:cs="Calibri"/>
          <w:color w:val="000000"/>
        </w:rPr>
        <w:t xml:space="preserve"> - je shodná pro poskytovatele i uživatele a je smluvními stranami sjednána na 5 pracovních dnů. Je poskytována pouze v případě vyloučení uživatele z programu. Výpovědní lhůta počíná běžet následující dnem po dni, kdy se stala rozhodující událost vedoucí k ukončení. V průběhu týdenní lhůty se klient musí účastnit všech povinných aktivit programu a dodržovat jeho pravidla. Po prvním prohřešku proti programu v tomto týdnu je klient vyloučen okamžitě. </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u w:val="single"/>
        </w:rPr>
      </w:pPr>
      <w:r>
        <w:rPr>
          <w:rFonts w:ascii="Calibri" w:eastAsia="Calibri" w:hAnsi="Calibri" w:cs="Calibri"/>
          <w:b/>
          <w:color w:val="000000"/>
          <w:u w:val="single"/>
        </w:rPr>
        <w:t>X. Stížnosti:</w:t>
      </w:r>
    </w:p>
    <w:p w:rsidR="004A1BE6" w:rsidRDefault="00A97DD5">
      <w:pPr>
        <w:pStyle w:val="normal"/>
        <w:numPr>
          <w:ilvl w:val="0"/>
          <w:numId w:val="9"/>
        </w:numPr>
        <w:pBdr>
          <w:top w:val="nil"/>
          <w:left w:val="nil"/>
          <w:bottom w:val="nil"/>
          <w:right w:val="nil"/>
          <w:between w:val="nil"/>
        </w:pBdr>
        <w:ind w:left="426" w:right="672"/>
        <w:jc w:val="both"/>
        <w:rPr>
          <w:color w:val="000000"/>
        </w:rPr>
      </w:pPr>
      <w:r>
        <w:rPr>
          <w:rFonts w:ascii="Calibri" w:eastAsia="Calibri" w:hAnsi="Calibri" w:cs="Calibri"/>
          <w:color w:val="000000"/>
        </w:rPr>
        <w:t>Stížnost může podat sám uživatel, nebo jím pověřená osoba.</w:t>
      </w:r>
    </w:p>
    <w:p w:rsidR="004A1BE6" w:rsidRDefault="00A97DD5">
      <w:pPr>
        <w:pStyle w:val="normal"/>
        <w:numPr>
          <w:ilvl w:val="0"/>
          <w:numId w:val="9"/>
        </w:numPr>
        <w:pBdr>
          <w:top w:val="nil"/>
          <w:left w:val="nil"/>
          <w:bottom w:val="nil"/>
          <w:right w:val="nil"/>
          <w:between w:val="nil"/>
        </w:pBdr>
        <w:ind w:left="426" w:right="672"/>
        <w:jc w:val="both"/>
        <w:rPr>
          <w:color w:val="000000"/>
        </w:rPr>
      </w:pPr>
      <w:r>
        <w:rPr>
          <w:rFonts w:ascii="Calibri" w:eastAsia="Calibri" w:hAnsi="Calibri" w:cs="Calibri"/>
          <w:color w:val="000000"/>
        </w:rPr>
        <w:lastRenderedPageBreak/>
        <w:t>Podání stížnosti je pracovníky centra chápáno jako příležitost ke zvýšení kvality služeb a zařízení se zavazuje, že stížnost nebude mít negativní dopad na uživatele, který stížnost podal nebo v jehož zájmu byla podána.</w:t>
      </w:r>
    </w:p>
    <w:p w:rsidR="004A1BE6" w:rsidRDefault="00A97DD5">
      <w:pPr>
        <w:pStyle w:val="normal"/>
        <w:numPr>
          <w:ilvl w:val="0"/>
          <w:numId w:val="9"/>
        </w:numPr>
        <w:pBdr>
          <w:top w:val="nil"/>
          <w:left w:val="nil"/>
          <w:bottom w:val="nil"/>
          <w:right w:val="nil"/>
          <w:between w:val="nil"/>
        </w:pBdr>
        <w:ind w:left="426" w:right="672"/>
        <w:jc w:val="both"/>
        <w:rPr>
          <w:color w:val="000000"/>
        </w:rPr>
      </w:pPr>
      <w:r>
        <w:rPr>
          <w:rFonts w:ascii="Calibri" w:eastAsia="Calibri" w:hAnsi="Calibri" w:cs="Calibri"/>
          <w:color w:val="000000"/>
        </w:rPr>
        <w:t>Stížnosti na kvalitu služeb se podávají písemnou, ústní nebo anonymní formou a jejich přijetí je řádně evidováno. Lhůta pro vyřízení stížnosti je 30 dnů ode dne doručení. Tuto lhůtu lze překročit pouze ve výjimečných případech, které musí být stěžovateli dány na vědomí. O vyřízení stížnosti je stěžovateli podána písemná zpráva. V případě anonymní stížnosti je zpráva vyvěšena na dostupném místě.</w:t>
      </w:r>
    </w:p>
    <w:p w:rsidR="004A1BE6" w:rsidRDefault="004A1BE6">
      <w:pPr>
        <w:pStyle w:val="normal"/>
        <w:pBdr>
          <w:top w:val="nil"/>
          <w:left w:val="nil"/>
          <w:bottom w:val="nil"/>
          <w:right w:val="nil"/>
          <w:between w:val="nil"/>
        </w:pBdr>
        <w:ind w:left="426" w:right="672"/>
        <w:jc w:val="both"/>
        <w:rPr>
          <w:rFonts w:ascii="Calibri" w:eastAsia="Calibri" w:hAnsi="Calibri" w:cs="Calibri"/>
          <w:color w:val="000000"/>
        </w:rPr>
      </w:pP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ind w:right="672"/>
        <w:jc w:val="both"/>
        <w:rPr>
          <w:rFonts w:ascii="Calibri" w:eastAsia="Calibri" w:hAnsi="Calibri" w:cs="Calibri"/>
          <w:color w:val="000000"/>
        </w:rPr>
      </w:pPr>
      <w:r>
        <w:rPr>
          <w:rFonts w:ascii="Calibri" w:eastAsia="Calibri" w:hAnsi="Calibri" w:cs="Calibri"/>
          <w:b/>
          <w:i/>
          <w:color w:val="000000"/>
        </w:rPr>
        <w:t>Adresy pro podání stížnosti:</w:t>
      </w:r>
    </w:p>
    <w:p w:rsidR="004A1BE6" w:rsidRDefault="00A97DD5">
      <w:pPr>
        <w:pStyle w:val="normal"/>
        <w:numPr>
          <w:ilvl w:val="0"/>
          <w:numId w:val="2"/>
        </w:numPr>
        <w:pBdr>
          <w:top w:val="nil"/>
          <w:left w:val="nil"/>
          <w:bottom w:val="nil"/>
          <w:right w:val="nil"/>
          <w:between w:val="nil"/>
        </w:pBdr>
        <w:ind w:left="426" w:right="672"/>
        <w:jc w:val="both"/>
        <w:rPr>
          <w:rFonts w:ascii="Calibri" w:eastAsia="Calibri" w:hAnsi="Calibri" w:cs="Calibri"/>
          <w:color w:val="000000"/>
        </w:rPr>
      </w:pPr>
      <w:r>
        <w:rPr>
          <w:rFonts w:ascii="Calibri" w:eastAsia="Calibri" w:hAnsi="Calibri" w:cs="Calibri"/>
          <w:color w:val="000000"/>
        </w:rPr>
        <w:t>PREVENT99 z.</w:t>
      </w:r>
      <w:proofErr w:type="spellStart"/>
      <w:r>
        <w:rPr>
          <w:rFonts w:ascii="Calibri" w:eastAsia="Calibri" w:hAnsi="Calibri" w:cs="Calibri"/>
          <w:color w:val="000000"/>
        </w:rPr>
        <w:t>ú</w:t>
      </w:r>
      <w:proofErr w:type="spellEnd"/>
      <w:r>
        <w:rPr>
          <w:rFonts w:ascii="Calibri" w:eastAsia="Calibri" w:hAnsi="Calibri" w:cs="Calibri"/>
          <w:color w:val="000000"/>
        </w:rPr>
        <w:t xml:space="preserve">., </w:t>
      </w:r>
      <w:proofErr w:type="spellStart"/>
      <w:r>
        <w:rPr>
          <w:rFonts w:ascii="Calibri" w:eastAsia="Calibri" w:hAnsi="Calibri" w:cs="Calibri"/>
          <w:color w:val="000000"/>
        </w:rPr>
        <w:t>Heydukova</w:t>
      </w:r>
      <w:proofErr w:type="spellEnd"/>
      <w:r>
        <w:rPr>
          <w:rFonts w:ascii="Calibri" w:eastAsia="Calibri" w:hAnsi="Calibri" w:cs="Calibri"/>
          <w:color w:val="000000"/>
        </w:rPr>
        <w:t xml:space="preserve"> 349, 386 01 Strakonice – pan Michal Němec, </w:t>
      </w:r>
      <w:proofErr w:type="gramStart"/>
      <w:r>
        <w:rPr>
          <w:rFonts w:ascii="Calibri" w:eastAsia="Calibri" w:hAnsi="Calibri" w:cs="Calibri"/>
        </w:rPr>
        <w:t xml:space="preserve">ředitel z. </w:t>
      </w:r>
      <w:proofErr w:type="spellStart"/>
      <w:r>
        <w:rPr>
          <w:rFonts w:ascii="Calibri" w:eastAsia="Calibri" w:hAnsi="Calibri" w:cs="Calibri"/>
        </w:rPr>
        <w:t>ú</w:t>
      </w:r>
      <w:proofErr w:type="spellEnd"/>
      <w:r>
        <w:rPr>
          <w:rFonts w:ascii="Calibri" w:eastAsia="Calibri" w:hAnsi="Calibri" w:cs="Calibri"/>
        </w:rPr>
        <w:t>.</w:t>
      </w:r>
      <w:proofErr w:type="gramEnd"/>
      <w:r>
        <w:rPr>
          <w:rFonts w:ascii="Calibri" w:eastAsia="Calibri" w:hAnsi="Calibri" w:cs="Calibri"/>
        </w:rPr>
        <w:t xml:space="preserve"> </w:t>
      </w:r>
    </w:p>
    <w:p w:rsidR="004A1BE6" w:rsidRDefault="00A97DD5">
      <w:pPr>
        <w:pStyle w:val="normal"/>
        <w:numPr>
          <w:ilvl w:val="0"/>
          <w:numId w:val="2"/>
        </w:numPr>
        <w:pBdr>
          <w:top w:val="nil"/>
          <w:left w:val="nil"/>
          <w:bottom w:val="nil"/>
          <w:right w:val="nil"/>
          <w:between w:val="nil"/>
        </w:pBdr>
        <w:ind w:left="426" w:right="672"/>
        <w:jc w:val="both"/>
        <w:rPr>
          <w:rFonts w:ascii="Calibri" w:eastAsia="Calibri" w:hAnsi="Calibri" w:cs="Calibri"/>
          <w:color w:val="000000"/>
        </w:rPr>
      </w:pPr>
      <w:r>
        <w:rPr>
          <w:rFonts w:ascii="Calibri" w:eastAsia="Calibri" w:hAnsi="Calibri" w:cs="Calibri"/>
          <w:color w:val="000000"/>
        </w:rPr>
        <w:t>Krajský úřad Jihočeského kraje – odbor sociálních věcí, U Stadionu 1, 370 01 České Budějovice</w:t>
      </w:r>
    </w:p>
    <w:p w:rsidR="004A1BE6" w:rsidRDefault="00A97DD5">
      <w:pPr>
        <w:pStyle w:val="normal"/>
        <w:numPr>
          <w:ilvl w:val="0"/>
          <w:numId w:val="2"/>
        </w:numPr>
        <w:pBdr>
          <w:top w:val="nil"/>
          <w:left w:val="nil"/>
          <w:bottom w:val="nil"/>
          <w:right w:val="nil"/>
          <w:between w:val="nil"/>
        </w:pBdr>
        <w:ind w:left="426" w:right="672"/>
        <w:jc w:val="both"/>
        <w:rPr>
          <w:rFonts w:ascii="Calibri" w:eastAsia="Calibri" w:hAnsi="Calibri" w:cs="Calibri"/>
          <w:color w:val="000000"/>
        </w:rPr>
      </w:pPr>
      <w:bookmarkStart w:id="0" w:name="_gjdgxs" w:colFirst="0" w:colLast="0"/>
      <w:bookmarkEnd w:id="0"/>
      <w:r>
        <w:rPr>
          <w:rFonts w:ascii="Calibri" w:eastAsia="Calibri" w:hAnsi="Calibri" w:cs="Calibri"/>
          <w:color w:val="000000"/>
        </w:rPr>
        <w:t>RVKPP, Úřad vlády ČR, Nábřeží Edvarda Beneše 4, Praha 1, 118 01</w:t>
      </w:r>
    </w:p>
    <w:p w:rsidR="004A1BE6" w:rsidRDefault="00A97DD5">
      <w:pPr>
        <w:pStyle w:val="normal"/>
        <w:numPr>
          <w:ilvl w:val="0"/>
          <w:numId w:val="2"/>
        </w:numPr>
        <w:pBdr>
          <w:top w:val="nil"/>
          <w:left w:val="nil"/>
          <w:bottom w:val="nil"/>
          <w:right w:val="nil"/>
          <w:between w:val="nil"/>
        </w:pBdr>
        <w:ind w:left="426" w:right="672"/>
        <w:jc w:val="both"/>
        <w:rPr>
          <w:rFonts w:ascii="Calibri" w:eastAsia="Calibri" w:hAnsi="Calibri" w:cs="Calibri"/>
          <w:color w:val="000000"/>
        </w:rPr>
      </w:pPr>
      <w:r>
        <w:rPr>
          <w:rFonts w:ascii="Calibri" w:eastAsia="Calibri" w:hAnsi="Calibri" w:cs="Calibri"/>
          <w:color w:val="000000"/>
        </w:rPr>
        <w:t>Veřejný ochránce práv, Údolní 39, 602 00 Brno</w:t>
      </w:r>
    </w:p>
    <w:p w:rsidR="004A1BE6" w:rsidRDefault="00A97DD5">
      <w:pPr>
        <w:pStyle w:val="normal"/>
        <w:numPr>
          <w:ilvl w:val="0"/>
          <w:numId w:val="2"/>
        </w:numPr>
        <w:pBdr>
          <w:top w:val="nil"/>
          <w:left w:val="nil"/>
          <w:bottom w:val="nil"/>
          <w:right w:val="nil"/>
          <w:between w:val="nil"/>
        </w:pBdr>
        <w:ind w:left="426" w:right="672"/>
        <w:jc w:val="both"/>
        <w:rPr>
          <w:rFonts w:ascii="Calibri" w:eastAsia="Calibri" w:hAnsi="Calibri" w:cs="Calibri"/>
          <w:color w:val="000000"/>
        </w:rPr>
      </w:pPr>
      <w:r>
        <w:rPr>
          <w:rFonts w:ascii="Calibri" w:eastAsia="Calibri" w:hAnsi="Calibri" w:cs="Calibri"/>
          <w:color w:val="000000"/>
        </w:rPr>
        <w:t xml:space="preserve">Český helsinský výbor, </w:t>
      </w:r>
      <w:proofErr w:type="spellStart"/>
      <w:r>
        <w:rPr>
          <w:rFonts w:ascii="Calibri" w:eastAsia="Calibri" w:hAnsi="Calibri" w:cs="Calibri"/>
        </w:rPr>
        <w:t>Štefánikova</w:t>
      </w:r>
      <w:proofErr w:type="spellEnd"/>
      <w:r>
        <w:rPr>
          <w:rFonts w:ascii="Calibri" w:eastAsia="Calibri" w:hAnsi="Calibri" w:cs="Calibri"/>
        </w:rPr>
        <w:t xml:space="preserve"> 21</w:t>
      </w:r>
      <w:r>
        <w:rPr>
          <w:rFonts w:ascii="Calibri" w:eastAsia="Calibri" w:hAnsi="Calibri" w:cs="Calibri"/>
          <w:color w:val="000000"/>
        </w:rPr>
        <w:t>, 1</w:t>
      </w:r>
      <w:r>
        <w:rPr>
          <w:rFonts w:ascii="Calibri" w:eastAsia="Calibri" w:hAnsi="Calibri" w:cs="Calibri"/>
        </w:rPr>
        <w:t>50</w:t>
      </w:r>
      <w:r>
        <w:rPr>
          <w:rFonts w:ascii="Calibri" w:eastAsia="Calibri" w:hAnsi="Calibri" w:cs="Calibri"/>
          <w:color w:val="000000"/>
        </w:rPr>
        <w:t xml:space="preserve"> 00 Praha </w:t>
      </w:r>
      <w:r>
        <w:rPr>
          <w:rFonts w:ascii="Calibri" w:eastAsia="Calibri" w:hAnsi="Calibri" w:cs="Calibri"/>
        </w:rPr>
        <w:t>5</w:t>
      </w:r>
    </w:p>
    <w:p w:rsidR="004A1BE6" w:rsidRDefault="004A1BE6">
      <w:pPr>
        <w:pStyle w:val="normal"/>
        <w:pBdr>
          <w:top w:val="nil"/>
          <w:left w:val="nil"/>
          <w:bottom w:val="nil"/>
          <w:right w:val="nil"/>
          <w:between w:val="nil"/>
        </w:pBdr>
        <w:ind w:right="339"/>
        <w:jc w:val="both"/>
        <w:rPr>
          <w:rFonts w:ascii="Calibri" w:eastAsia="Calibri" w:hAnsi="Calibri" w:cs="Calibri"/>
          <w:color w:val="000000"/>
        </w:rPr>
      </w:pPr>
    </w:p>
    <w:p w:rsidR="004A1BE6" w:rsidRDefault="00A97DD5">
      <w:pPr>
        <w:pStyle w:val="normal"/>
        <w:pBdr>
          <w:top w:val="nil"/>
          <w:left w:val="nil"/>
          <w:bottom w:val="nil"/>
          <w:right w:val="nil"/>
          <w:between w:val="nil"/>
        </w:pBdr>
        <w:ind w:right="339"/>
        <w:jc w:val="both"/>
        <w:rPr>
          <w:rFonts w:ascii="Calibri" w:eastAsia="Calibri" w:hAnsi="Calibri" w:cs="Calibri"/>
          <w:color w:val="000000"/>
          <w:u w:val="single"/>
        </w:rPr>
      </w:pPr>
      <w:r>
        <w:rPr>
          <w:rFonts w:ascii="Calibri" w:eastAsia="Calibri" w:hAnsi="Calibri" w:cs="Calibri"/>
          <w:b/>
          <w:color w:val="000000"/>
          <w:u w:val="single"/>
        </w:rPr>
        <w:t>XI. Závěrečná ustanovení:</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Tato smlouva nabývá platnosti (účinnosti) dnem podpisu smluvními stranami.</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Nedílnou součástí smlouvy jsou všechny jmenované přílohy níže.</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Změny v této smlouvě lze provést jen písemnou dohodou smluvních stran formou číslovaných dodatků. Změny týkající se nastavení programu ve smyslu individuálního plánu lze provést pouze v příslušných dokumentech (individuální plán). Tato smlouva se vyhotovuje ve dvou stejnopisech, přičemž poskytovatel obdrží jedno vyhotovení smlouvy a uživatel obdrží druhé vyhotovení smlouvy.</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Smluvní strany po přečtení smlouvy prohlašují, že smlouva byla sepsána podle jejich pravé, dobrovolné a svobodně projevené vůle, že rozumí obsahu smlouvy a s jejím obsahem bezvýhradně souhlasí, na důkaz čehož připojují své podpisy.</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V případě změny obecně závazných právních předpisů v oblasti sociálních služeb, které mají dopad na obsah této smlouvy, předloží poskytovatel uživateli návrh na změnu této smlouvy.</w:t>
      </w:r>
    </w:p>
    <w:p w:rsidR="004A1BE6" w:rsidRDefault="00A97DD5">
      <w:pPr>
        <w:pStyle w:val="normal"/>
        <w:numPr>
          <w:ilvl w:val="0"/>
          <w:numId w:val="12"/>
        </w:numPr>
        <w:pBdr>
          <w:top w:val="nil"/>
          <w:left w:val="nil"/>
          <w:bottom w:val="nil"/>
          <w:right w:val="nil"/>
          <w:between w:val="nil"/>
        </w:pBdr>
        <w:ind w:left="426" w:right="672"/>
        <w:jc w:val="both"/>
        <w:rPr>
          <w:color w:val="000000"/>
        </w:rPr>
      </w:pPr>
      <w:r>
        <w:rPr>
          <w:rFonts w:ascii="Calibri" w:eastAsia="Calibri" w:hAnsi="Calibri" w:cs="Calibri"/>
          <w:color w:val="000000"/>
        </w:rPr>
        <w:t xml:space="preserve">V případě, že uživatel využívá zároveň chráněného bydlení DCP, přílohou této smlouvy je „Dodatek smlouvy o poskytnutí chráněného ubytování“ s totožným číslem. </w:t>
      </w:r>
    </w:p>
    <w:p w:rsidR="004A1BE6" w:rsidRDefault="004A1BE6">
      <w:pPr>
        <w:pStyle w:val="normal"/>
        <w:pBdr>
          <w:top w:val="nil"/>
          <w:left w:val="nil"/>
          <w:bottom w:val="nil"/>
          <w:right w:val="nil"/>
          <w:between w:val="nil"/>
        </w:pBdr>
        <w:ind w:right="672"/>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 Českých Budějovicích dne ………………….</w:t>
      </w: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4A1BE6">
      <w:pPr>
        <w:pStyle w:val="normal"/>
        <w:pBdr>
          <w:top w:val="nil"/>
          <w:left w:val="nil"/>
          <w:bottom w:val="nil"/>
          <w:right w:val="nil"/>
          <w:between w:val="nil"/>
        </w:pBdr>
        <w:jc w:val="both"/>
        <w:rPr>
          <w:rFonts w:ascii="Calibri" w:eastAsia="Calibri" w:hAnsi="Calibri" w:cs="Calibri"/>
          <w:color w:val="000000"/>
        </w:rPr>
      </w:pPr>
    </w:p>
    <w:p w:rsidR="004A1BE6" w:rsidRDefault="00A97DD5">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t xml:space="preserve">                                         ……..……………………………………………… podpis uživatele služby (zákonného </w:t>
      </w:r>
      <w:proofErr w:type="gramStart"/>
      <w:r>
        <w:rPr>
          <w:rFonts w:ascii="Calibri" w:eastAsia="Calibri" w:hAnsi="Calibri" w:cs="Calibri"/>
          <w:color w:val="000000"/>
        </w:rPr>
        <w:t>zástupce)                                                       za</w:t>
      </w:r>
      <w:proofErr w:type="gramEnd"/>
      <w:r>
        <w:rPr>
          <w:rFonts w:ascii="Calibri" w:eastAsia="Calibri" w:hAnsi="Calibri" w:cs="Calibri"/>
          <w:color w:val="000000"/>
        </w:rPr>
        <w:t xml:space="preserve"> DCP (razítko a podpis)</w:t>
      </w:r>
    </w:p>
    <w:p w:rsidR="004A1BE6" w:rsidRDefault="004A1BE6">
      <w:pPr>
        <w:pStyle w:val="normal"/>
        <w:pBdr>
          <w:top w:val="nil"/>
          <w:left w:val="nil"/>
          <w:bottom w:val="nil"/>
          <w:right w:val="nil"/>
          <w:between w:val="nil"/>
        </w:pBdr>
        <w:ind w:right="709"/>
        <w:jc w:val="both"/>
        <w:rPr>
          <w:rFonts w:ascii="Calibri" w:eastAsia="Calibri" w:hAnsi="Calibri" w:cs="Calibri"/>
          <w:color w:val="000000"/>
        </w:rPr>
      </w:pPr>
    </w:p>
    <w:p w:rsidR="004A1BE6" w:rsidRDefault="004A1BE6">
      <w:pPr>
        <w:pStyle w:val="normal"/>
        <w:pBdr>
          <w:top w:val="nil"/>
          <w:left w:val="nil"/>
          <w:bottom w:val="nil"/>
          <w:right w:val="nil"/>
          <w:between w:val="nil"/>
        </w:pBdr>
        <w:ind w:right="709"/>
        <w:jc w:val="both"/>
        <w:rPr>
          <w:rFonts w:ascii="Calibri" w:eastAsia="Calibri" w:hAnsi="Calibri" w:cs="Calibri"/>
          <w:b/>
          <w:color w:val="000000"/>
          <w:u w:val="single"/>
        </w:rPr>
      </w:pPr>
    </w:p>
    <w:p w:rsidR="004A1BE6" w:rsidRDefault="00A97DD5">
      <w:pPr>
        <w:pStyle w:val="normal"/>
        <w:pBdr>
          <w:top w:val="nil"/>
          <w:left w:val="nil"/>
          <w:bottom w:val="nil"/>
          <w:right w:val="nil"/>
          <w:between w:val="nil"/>
        </w:pBdr>
        <w:ind w:right="709"/>
        <w:jc w:val="both"/>
        <w:rPr>
          <w:rFonts w:ascii="Calibri" w:eastAsia="Calibri" w:hAnsi="Calibri" w:cs="Calibri"/>
          <w:color w:val="000000"/>
          <w:u w:val="single"/>
        </w:rPr>
      </w:pPr>
      <w:r>
        <w:rPr>
          <w:rFonts w:ascii="Calibri" w:eastAsia="Calibri" w:hAnsi="Calibri" w:cs="Calibri"/>
          <w:b/>
          <w:color w:val="000000"/>
          <w:u w:val="single"/>
        </w:rPr>
        <w:t>Přílohy:</w:t>
      </w:r>
      <w:r>
        <w:rPr>
          <w:rFonts w:ascii="Calibri" w:eastAsia="Calibri" w:hAnsi="Calibri" w:cs="Calibri"/>
          <w:color w:val="000000"/>
        </w:rPr>
        <w:t xml:space="preserve"> </w:t>
      </w:r>
      <w:proofErr w:type="gramStart"/>
      <w:r>
        <w:rPr>
          <w:rFonts w:ascii="Calibri" w:eastAsia="Calibri" w:hAnsi="Calibri" w:cs="Calibri"/>
          <w:color w:val="000000"/>
        </w:rPr>
        <w:t>1.Formy</w:t>
      </w:r>
      <w:proofErr w:type="gramEnd"/>
      <w:r>
        <w:rPr>
          <w:rFonts w:ascii="Calibri" w:eastAsia="Calibri" w:hAnsi="Calibri" w:cs="Calibri"/>
          <w:color w:val="000000"/>
        </w:rPr>
        <w:t xml:space="preserve"> a fáze programu, 2.Žádost o řádné ukončení programu před stanoveným termínem, 3.Průvodce DCP</w:t>
      </w:r>
    </w:p>
    <w:p w:rsidR="004A1BE6" w:rsidRDefault="004A1BE6">
      <w:pPr>
        <w:pStyle w:val="normal"/>
        <w:pBdr>
          <w:top w:val="nil"/>
          <w:left w:val="nil"/>
          <w:bottom w:val="nil"/>
          <w:right w:val="nil"/>
          <w:between w:val="nil"/>
        </w:pBdr>
        <w:rPr>
          <w:rFonts w:ascii="Calibri" w:eastAsia="Calibri" w:hAnsi="Calibri" w:cs="Calibri"/>
          <w:color w:val="000000"/>
        </w:rPr>
      </w:pPr>
      <w:bookmarkStart w:id="1" w:name="_30j0zll" w:colFirst="0" w:colLast="0"/>
      <w:bookmarkEnd w:id="1"/>
    </w:p>
    <w:sectPr w:rsidR="004A1BE6" w:rsidSect="004A1BE6">
      <w:headerReference w:type="even" r:id="rId7"/>
      <w:headerReference w:type="default" r:id="rId8"/>
      <w:footerReference w:type="even" r:id="rId9"/>
      <w:footerReference w:type="default" r:id="rId10"/>
      <w:headerReference w:type="first" r:id="rId11"/>
      <w:footerReference w:type="first" r:id="rId12"/>
      <w:pgSz w:w="11906" w:h="16838"/>
      <w:pgMar w:top="2336"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30" w:rsidRDefault="00C17F30" w:rsidP="004A1BE6">
      <w:r>
        <w:separator/>
      </w:r>
    </w:p>
  </w:endnote>
  <w:endnote w:type="continuationSeparator" w:id="0">
    <w:p w:rsidR="00C17F30" w:rsidRDefault="00C17F30" w:rsidP="004A1BE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4A1BE6">
    <w:pPr>
      <w:pStyle w:val="normal"/>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A97DD5">
    <w:pPr>
      <w:pStyle w:val="normal"/>
      <w:pBdr>
        <w:top w:val="nil"/>
        <w:left w:val="nil"/>
        <w:bottom w:val="nil"/>
        <w:right w:val="nil"/>
        <w:between w:val="nil"/>
      </w:pBdr>
      <w:rPr>
        <w:color w:val="000000"/>
        <w:sz w:val="24"/>
        <w:szCs w:val="24"/>
      </w:rPr>
    </w:pPr>
    <w:r>
      <w:rPr>
        <w:noProof/>
      </w:rPr>
      <w:drawing>
        <wp:anchor distT="0" distB="0" distL="0" distR="0" simplePos="0" relativeHeight="251659264" behindDoc="0" locked="0" layoutInCell="1" allowOverlap="1">
          <wp:simplePos x="0" y="0"/>
          <wp:positionH relativeFrom="column">
            <wp:posOffset>-754380</wp:posOffset>
          </wp:positionH>
          <wp:positionV relativeFrom="paragraph">
            <wp:posOffset>-8255</wp:posOffset>
          </wp:positionV>
          <wp:extent cx="7263765" cy="414655"/>
          <wp:effectExtent l="1905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63765" cy="414655"/>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4A1BE6">
    <w:pPr>
      <w:pStyle w:val="normal"/>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30" w:rsidRDefault="00C17F30" w:rsidP="004A1BE6">
      <w:r>
        <w:separator/>
      </w:r>
    </w:p>
  </w:footnote>
  <w:footnote w:type="continuationSeparator" w:id="0">
    <w:p w:rsidR="00C17F30" w:rsidRDefault="00C17F30" w:rsidP="004A1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4A1BE6">
    <w:pPr>
      <w:pStyle w:val="normal"/>
      <w:pBdr>
        <w:top w:val="nil"/>
        <w:left w:val="nil"/>
        <w:bottom w:val="nil"/>
        <w:right w:val="nil"/>
        <w:between w:val="nil"/>
      </w:pBdr>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A97DD5">
    <w:pPr>
      <w:pStyle w:val="normal"/>
      <w:pBdr>
        <w:top w:val="nil"/>
        <w:left w:val="nil"/>
        <w:bottom w:val="nil"/>
        <w:right w:val="nil"/>
        <w:between w:val="nil"/>
      </w:pBdr>
      <w:rPr>
        <w:color w:val="000000"/>
        <w:sz w:val="24"/>
        <w:szCs w:val="24"/>
      </w:rPr>
    </w:pPr>
    <w:r>
      <w:rPr>
        <w:noProof/>
      </w:rPr>
      <w:drawing>
        <wp:anchor distT="0" distB="0" distL="0" distR="0" simplePos="0" relativeHeight="251658240" behindDoc="0" locked="0" layoutInCell="1" allowOverlap="1">
          <wp:simplePos x="0" y="0"/>
          <wp:positionH relativeFrom="column">
            <wp:posOffset>2510155</wp:posOffset>
          </wp:positionH>
          <wp:positionV relativeFrom="paragraph">
            <wp:posOffset>-205740</wp:posOffset>
          </wp:positionV>
          <wp:extent cx="3415030" cy="690880"/>
          <wp:effectExtent l="1905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415030" cy="69088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E6" w:rsidRDefault="004A1BE6">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545"/>
    <w:multiLevelType w:val="multilevel"/>
    <w:tmpl w:val="91D413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1825F6E"/>
    <w:multiLevelType w:val="multilevel"/>
    <w:tmpl w:val="98E4E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281F91"/>
    <w:multiLevelType w:val="multilevel"/>
    <w:tmpl w:val="79229E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012ABC"/>
    <w:multiLevelType w:val="multilevel"/>
    <w:tmpl w:val="4A4E00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7766CF"/>
    <w:multiLevelType w:val="multilevel"/>
    <w:tmpl w:val="A590F770"/>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BA7B9F"/>
    <w:multiLevelType w:val="multilevel"/>
    <w:tmpl w:val="97A055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24F6DF9"/>
    <w:multiLevelType w:val="multilevel"/>
    <w:tmpl w:val="5D68B324"/>
    <w:lvl w:ilvl="0">
      <w:start w:val="1"/>
      <w:numFmt w:val="upperRoman"/>
      <w:lvlText w:val="%1."/>
      <w:lvlJc w:val="left"/>
      <w:pPr>
        <w:ind w:left="1080" w:hanging="720"/>
      </w:pPr>
      <w:rPr>
        <w:rFonts w:ascii="Century Gothic" w:eastAsia="Century Gothic" w:hAnsi="Century Gothic" w:cs="Century Gothic"/>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1F0759E"/>
    <w:multiLevelType w:val="multilevel"/>
    <w:tmpl w:val="231EA6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DF76D59"/>
    <w:multiLevelType w:val="multilevel"/>
    <w:tmpl w:val="8900371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nsid w:val="4F635FF3"/>
    <w:multiLevelType w:val="multilevel"/>
    <w:tmpl w:val="6884F16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711C1904"/>
    <w:multiLevelType w:val="multilevel"/>
    <w:tmpl w:val="DD0491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6B72E08"/>
    <w:multiLevelType w:val="multilevel"/>
    <w:tmpl w:val="4FF4C7F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nsid w:val="7CC555E1"/>
    <w:multiLevelType w:val="multilevel"/>
    <w:tmpl w:val="BEF4297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6"/>
  </w:num>
  <w:num w:numId="5">
    <w:abstractNumId w:val="11"/>
  </w:num>
  <w:num w:numId="6">
    <w:abstractNumId w:val="2"/>
  </w:num>
  <w:num w:numId="7">
    <w:abstractNumId w:val="9"/>
  </w:num>
  <w:num w:numId="8">
    <w:abstractNumId w:val="12"/>
  </w:num>
  <w:num w:numId="9">
    <w:abstractNumId w:val="3"/>
  </w:num>
  <w:num w:numId="10">
    <w:abstractNumId w:val="8"/>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A1BE6"/>
    <w:rsid w:val="004A1BE6"/>
    <w:rsid w:val="00693A70"/>
    <w:rsid w:val="0085129D"/>
    <w:rsid w:val="00922BFD"/>
    <w:rsid w:val="00A97DD5"/>
    <w:rsid w:val="00C17F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129D"/>
  </w:style>
  <w:style w:type="paragraph" w:styleId="Nadpis1">
    <w:name w:val="heading 1"/>
    <w:basedOn w:val="normal"/>
    <w:next w:val="normal"/>
    <w:rsid w:val="004A1BE6"/>
    <w:pPr>
      <w:keepNext/>
      <w:keepLines/>
      <w:spacing w:before="480" w:after="120"/>
      <w:outlineLvl w:val="0"/>
    </w:pPr>
    <w:rPr>
      <w:b/>
      <w:sz w:val="48"/>
      <w:szCs w:val="48"/>
    </w:rPr>
  </w:style>
  <w:style w:type="paragraph" w:styleId="Nadpis2">
    <w:name w:val="heading 2"/>
    <w:basedOn w:val="normal"/>
    <w:next w:val="normal"/>
    <w:rsid w:val="004A1BE6"/>
    <w:pPr>
      <w:keepNext/>
      <w:keepLines/>
      <w:spacing w:before="360" w:after="80"/>
      <w:outlineLvl w:val="1"/>
    </w:pPr>
    <w:rPr>
      <w:b/>
      <w:sz w:val="36"/>
      <w:szCs w:val="36"/>
    </w:rPr>
  </w:style>
  <w:style w:type="paragraph" w:styleId="Nadpis3">
    <w:name w:val="heading 3"/>
    <w:basedOn w:val="normal"/>
    <w:next w:val="normal"/>
    <w:rsid w:val="004A1BE6"/>
    <w:pPr>
      <w:keepNext/>
      <w:keepLines/>
      <w:spacing w:before="280" w:after="80"/>
      <w:outlineLvl w:val="2"/>
    </w:pPr>
    <w:rPr>
      <w:b/>
      <w:sz w:val="28"/>
      <w:szCs w:val="28"/>
    </w:rPr>
  </w:style>
  <w:style w:type="paragraph" w:styleId="Nadpis4">
    <w:name w:val="heading 4"/>
    <w:basedOn w:val="normal"/>
    <w:next w:val="normal"/>
    <w:rsid w:val="004A1BE6"/>
    <w:pPr>
      <w:keepNext/>
      <w:keepLines/>
      <w:spacing w:before="240" w:after="40"/>
      <w:outlineLvl w:val="3"/>
    </w:pPr>
    <w:rPr>
      <w:b/>
      <w:sz w:val="24"/>
      <w:szCs w:val="24"/>
    </w:rPr>
  </w:style>
  <w:style w:type="paragraph" w:styleId="Nadpis5">
    <w:name w:val="heading 5"/>
    <w:basedOn w:val="normal"/>
    <w:next w:val="normal"/>
    <w:rsid w:val="004A1BE6"/>
    <w:pPr>
      <w:keepNext/>
      <w:keepLines/>
      <w:spacing w:before="220" w:after="40"/>
      <w:outlineLvl w:val="4"/>
    </w:pPr>
    <w:rPr>
      <w:b/>
      <w:sz w:val="22"/>
      <w:szCs w:val="22"/>
    </w:rPr>
  </w:style>
  <w:style w:type="paragraph" w:styleId="Nadpis6">
    <w:name w:val="heading 6"/>
    <w:basedOn w:val="normal"/>
    <w:next w:val="normal"/>
    <w:rsid w:val="004A1BE6"/>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4A1BE6"/>
  </w:style>
  <w:style w:type="table" w:customStyle="1" w:styleId="TableNormal">
    <w:name w:val="Table Normal"/>
    <w:rsid w:val="004A1BE6"/>
    <w:tblPr>
      <w:tblCellMar>
        <w:top w:w="0" w:type="dxa"/>
        <w:left w:w="0" w:type="dxa"/>
        <w:bottom w:w="0" w:type="dxa"/>
        <w:right w:w="0" w:type="dxa"/>
      </w:tblCellMar>
    </w:tblPr>
  </w:style>
  <w:style w:type="paragraph" w:styleId="Nzev">
    <w:name w:val="Title"/>
    <w:basedOn w:val="normal"/>
    <w:next w:val="normal"/>
    <w:rsid w:val="004A1BE6"/>
    <w:pPr>
      <w:keepNext/>
      <w:keepLines/>
      <w:spacing w:before="480" w:after="120"/>
    </w:pPr>
    <w:rPr>
      <w:b/>
      <w:sz w:val="72"/>
      <w:szCs w:val="72"/>
    </w:rPr>
  </w:style>
  <w:style w:type="paragraph" w:styleId="Podtitul">
    <w:name w:val="Subtitle"/>
    <w:basedOn w:val="normal"/>
    <w:next w:val="normal"/>
    <w:rsid w:val="004A1BE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13436</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Hrubeš</cp:lastModifiedBy>
  <cp:revision>3</cp:revision>
  <dcterms:created xsi:type="dcterms:W3CDTF">2021-02-17T10:13:00Z</dcterms:created>
  <dcterms:modified xsi:type="dcterms:W3CDTF">2021-02-17T11:04:00Z</dcterms:modified>
</cp:coreProperties>
</file>