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ind w:right="709"/>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32"/>
          <w:szCs w:val="32"/>
          <w:u w:val="single"/>
          <w:rtl w:val="0"/>
        </w:rPr>
        <w:t xml:space="preserve">Smlouva o poskytování sociální služby</w:t>
      </w:r>
      <w:r w:rsidDel="00000000" w:rsidR="00000000" w:rsidRPr="00000000">
        <w:rPr>
          <w:rFonts w:ascii="Calibri" w:cs="Calibri" w:eastAsia="Calibri" w:hAnsi="Calibri"/>
          <w:b w:val="1"/>
          <w:sz w:val="22"/>
          <w:szCs w:val="22"/>
          <w:rtl w:val="0"/>
        </w:rPr>
        <w:tab/>
        <w:tab/>
      </w:r>
      <w:r w:rsidDel="00000000" w:rsidR="00000000" w:rsidRPr="00000000">
        <w:rPr>
          <w:rFonts w:ascii="Calibri" w:cs="Calibri" w:eastAsia="Calibri" w:hAnsi="Calibri"/>
          <w:b w:val="1"/>
          <w:color w:val="000000"/>
          <w:sz w:val="22"/>
          <w:szCs w:val="22"/>
          <w:rtl w:val="0"/>
        </w:rPr>
        <w:t xml:space="preserve">č</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color w:val="000000"/>
          <w:sz w:val="22"/>
          <w:szCs w:val="22"/>
          <w:rtl w:val="0"/>
        </w:rPr>
        <w:t xml:space="preserve">smlouvy…………………….</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ind w:right="709"/>
        <w:jc w:val="both"/>
        <w:rPr>
          <w:rFonts w:ascii="Calibri" w:cs="Calibri" w:eastAsia="Calibri" w:hAnsi="Calibri"/>
          <w:color w:val="808080"/>
          <w:sz w:val="16"/>
          <w:szCs w:val="16"/>
        </w:rPr>
      </w:pPr>
      <w:r w:rsidDel="00000000" w:rsidR="00000000" w:rsidRPr="00000000">
        <w:rPr>
          <w:rFonts w:ascii="Calibri" w:cs="Calibri" w:eastAsia="Calibri" w:hAnsi="Calibri"/>
          <w:i w:val="1"/>
          <w:color w:val="808080"/>
          <w:sz w:val="16"/>
          <w:szCs w:val="16"/>
          <w:rtl w:val="0"/>
        </w:rPr>
        <w:t xml:space="preserve">Verze 2023.03</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ind w:right="70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/dále v textu jen smlouva/</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ind w:right="70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Klient/uživatel: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Jméno a příjmení: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Adresa trvalého bydliště:…………………………………………………………………………………………………………………</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Narozen dne:………………………………….. v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rtl w:val="0"/>
        </w:rPr>
        <w:t xml:space="preserve">a</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Poskytovatel služby:</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Doléčovací centrum PREVENT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Tylova 23, 370 01 České Budějovice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Tel:  386 350 380</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Zastoupena </w:t>
      </w:r>
      <w:r w:rsidDel="00000000" w:rsidR="00000000" w:rsidRPr="00000000">
        <w:rPr>
          <w:rFonts w:ascii="Calibri" w:cs="Calibri" w:eastAsia="Calibri" w:hAnsi="Calibri"/>
          <w:rtl w:val="0"/>
        </w:rPr>
        <w:t xml:space="preserve">: Ing. Jan Šnokhous (vedoucí zařízení)</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v textu dále jen poskytovatel, DCP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Uzavírají smlouvu v souladu se zákonem č. 108 / 2006 Sb. v aktuálním znění (dále jen Zákon) na druh sociální služby – </w:t>
      </w:r>
      <w:r w:rsidDel="00000000" w:rsidR="00000000" w:rsidRPr="00000000">
        <w:rPr>
          <w:rFonts w:ascii="Calibri" w:cs="Calibri" w:eastAsia="Calibri" w:hAnsi="Calibri"/>
          <w:b w:val="1"/>
          <w:color w:val="000000"/>
          <w:rtl w:val="0"/>
        </w:rPr>
        <w:t xml:space="preserve">Služby</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následné péče </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ind w:right="672"/>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I. Předmět smlouvy: </w:t>
      </w:r>
      <w:r w:rsidDel="00000000" w:rsidR="00000000" w:rsidRPr="00000000">
        <w:rPr>
          <w:rtl w:val="0"/>
        </w:rPr>
      </w:r>
    </w:p>
    <w:p w:rsidR="00000000" w:rsidDel="00000000" w:rsidP="00000000" w:rsidRDefault="00000000" w:rsidRPr="00000000" w14:paraId="00000016">
      <w:pPr>
        <w:pageBreakBefore w:val="0"/>
        <w:numPr>
          <w:ilvl w:val="0"/>
          <w:numId w:val="4"/>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Předmětem této smlouvy je poskytování sociální služby Následná péče poskytovatelem uživateli, ve smyslu ustanovení </w:t>
      </w:r>
      <w:r w:rsidDel="00000000" w:rsidR="00000000" w:rsidRPr="00000000">
        <w:rPr>
          <w:rFonts w:ascii="Calibri" w:cs="Calibri" w:eastAsia="Calibri" w:hAnsi="Calibri"/>
          <w:b w:val="1"/>
          <w:color w:val="000000"/>
          <w:rtl w:val="0"/>
        </w:rPr>
        <w:t xml:space="preserve">§ 64</w:t>
      </w:r>
      <w:r w:rsidDel="00000000" w:rsidR="00000000" w:rsidRPr="00000000">
        <w:rPr>
          <w:rFonts w:ascii="Calibri" w:cs="Calibri" w:eastAsia="Calibri" w:hAnsi="Calibri"/>
          <w:color w:val="000000"/>
          <w:rtl w:val="0"/>
        </w:rPr>
        <w:t xml:space="preserve"> Zákona.</w:t>
      </w:r>
    </w:p>
    <w:p w:rsidR="00000000" w:rsidDel="00000000" w:rsidP="00000000" w:rsidRDefault="00000000" w:rsidRPr="00000000" w14:paraId="00000017">
      <w:pPr>
        <w:pageBreakBefore w:val="0"/>
        <w:numPr>
          <w:ilvl w:val="0"/>
          <w:numId w:val="4"/>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Cílem následné péče je opětovné, plnohodnotné začlenění klienta do společnosti po absolvování léčby ze závislostí, získání prostoru k překlenutí období hledání samostatného bydlení a následné dosažení vyšší a vyvážené kvality jeho životního stylu.</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ind w:right="672"/>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II. Rozsah poskytování sociální služby:</w:t>
      </w:r>
    </w:p>
    <w:p w:rsidR="00000000" w:rsidDel="00000000" w:rsidP="00000000" w:rsidRDefault="00000000" w:rsidRPr="00000000" w14:paraId="0000001A">
      <w:pPr>
        <w:pageBreakBefore w:val="0"/>
        <w:numPr>
          <w:ilvl w:val="0"/>
          <w:numId w:val="9"/>
        </w:numPr>
        <w:pBdr>
          <w:top w:space="0" w:sz="0" w:val="nil"/>
          <w:left w:space="0" w:sz="0" w:val="nil"/>
          <w:bottom w:space="0" w:sz="0" w:val="nil"/>
          <w:right w:space="0" w:sz="0" w:val="nil"/>
          <w:between w:space="0" w:sz="0" w:val="nil"/>
        </w:pBdr>
        <w:ind w:left="720" w:right="672" w:hanging="360"/>
        <w:jc w:val="both"/>
        <w:rPr>
          <w:rFonts w:ascii="Calibri" w:cs="Calibri" w:eastAsia="Calibri" w:hAnsi="Calibri"/>
        </w:rPr>
      </w:pPr>
      <w:r w:rsidDel="00000000" w:rsidR="00000000" w:rsidRPr="00000000">
        <w:rPr>
          <w:rFonts w:ascii="Calibri" w:cs="Calibri" w:eastAsia="Calibri" w:hAnsi="Calibri"/>
          <w:rtl w:val="0"/>
        </w:rPr>
        <w:t xml:space="preserve">pobytový program - 6 měsíců</w:t>
      </w:r>
    </w:p>
    <w:p w:rsidR="00000000" w:rsidDel="00000000" w:rsidP="00000000" w:rsidRDefault="00000000" w:rsidRPr="00000000" w14:paraId="0000001B">
      <w:pPr>
        <w:pageBreakBefore w:val="0"/>
        <w:numPr>
          <w:ilvl w:val="0"/>
          <w:numId w:val="9"/>
        </w:numPr>
        <w:pBdr>
          <w:top w:space="0" w:sz="0" w:val="nil"/>
          <w:left w:space="0" w:sz="0" w:val="nil"/>
          <w:bottom w:space="0" w:sz="0" w:val="nil"/>
          <w:right w:space="0" w:sz="0" w:val="nil"/>
          <w:between w:space="0" w:sz="0" w:val="nil"/>
        </w:pBdr>
        <w:ind w:left="720" w:right="672" w:hanging="360"/>
        <w:jc w:val="both"/>
        <w:rPr>
          <w:rFonts w:ascii="Calibri" w:cs="Calibri" w:eastAsia="Calibri" w:hAnsi="Calibri"/>
          <w:u w:val="none"/>
        </w:rPr>
      </w:pPr>
      <w:r w:rsidDel="00000000" w:rsidR="00000000" w:rsidRPr="00000000">
        <w:rPr>
          <w:rFonts w:ascii="Calibri" w:cs="Calibri" w:eastAsia="Calibri" w:hAnsi="Calibri"/>
          <w:rtl w:val="0"/>
        </w:rPr>
        <w:t xml:space="preserve">pobytový program pro rodiče s dětmi - 12 měsíců</w:t>
      </w:r>
    </w:p>
    <w:p w:rsidR="00000000" w:rsidDel="00000000" w:rsidP="00000000" w:rsidRDefault="00000000" w:rsidRPr="00000000" w14:paraId="0000001C">
      <w:pPr>
        <w:pageBreakBefore w:val="0"/>
        <w:numPr>
          <w:ilvl w:val="0"/>
          <w:numId w:val="9"/>
        </w:numPr>
        <w:pBdr>
          <w:top w:space="0" w:sz="0" w:val="nil"/>
          <w:left w:space="0" w:sz="0" w:val="nil"/>
          <w:bottom w:space="0" w:sz="0" w:val="nil"/>
          <w:right w:space="0" w:sz="0" w:val="nil"/>
          <w:between w:space="0" w:sz="0" w:val="nil"/>
        </w:pBdr>
        <w:ind w:left="720" w:right="672" w:hanging="360"/>
        <w:jc w:val="both"/>
        <w:rPr>
          <w:rFonts w:ascii="Calibri" w:cs="Calibri" w:eastAsia="Calibri" w:hAnsi="Calibri"/>
          <w:u w:val="none"/>
        </w:rPr>
      </w:pPr>
      <w:r w:rsidDel="00000000" w:rsidR="00000000" w:rsidRPr="00000000">
        <w:rPr>
          <w:rFonts w:ascii="Calibri" w:cs="Calibri" w:eastAsia="Calibri" w:hAnsi="Calibri"/>
          <w:rtl w:val="0"/>
        </w:rPr>
        <w:t xml:space="preserve">ambulantní program - 12 měsíců</w:t>
      </w:r>
      <w:r w:rsidDel="00000000" w:rsidR="00000000" w:rsidRPr="00000000">
        <w:rPr>
          <w:rtl w:val="0"/>
        </w:rPr>
      </w:r>
    </w:p>
    <w:p w:rsidR="00000000" w:rsidDel="00000000" w:rsidP="00000000" w:rsidRDefault="00000000" w:rsidRPr="00000000" w14:paraId="0000001D">
      <w:pPr>
        <w:pageBreakBefore w:val="0"/>
        <w:numPr>
          <w:ilvl w:val="0"/>
          <w:numId w:val="9"/>
        </w:numPr>
        <w:pBdr>
          <w:top w:space="0" w:sz="0" w:val="nil"/>
          <w:left w:space="0" w:sz="0" w:val="nil"/>
          <w:bottom w:space="0" w:sz="0" w:val="nil"/>
          <w:right w:space="0" w:sz="0" w:val="nil"/>
          <w:between w:space="0" w:sz="0" w:val="nil"/>
        </w:pBdr>
        <w:ind w:left="720" w:right="672" w:hanging="360"/>
        <w:jc w:val="both"/>
        <w:rPr>
          <w:rFonts w:ascii="Calibri" w:cs="Calibri" w:eastAsia="Calibri" w:hAnsi="Calibri"/>
          <w:u w:val="none"/>
        </w:rPr>
      </w:pPr>
      <w:r w:rsidDel="00000000" w:rsidR="00000000" w:rsidRPr="00000000">
        <w:rPr>
          <w:rFonts w:ascii="Calibri" w:cs="Calibri" w:eastAsia="Calibri" w:hAnsi="Calibri"/>
          <w:rtl w:val="0"/>
        </w:rPr>
        <w:t xml:space="preserve">ambulantní program  - 6 měsíců (následuje po pobytovém programu)</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ind w:left="720" w:right="67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numPr>
          <w:ilvl w:val="0"/>
          <w:numId w:val="6"/>
        </w:numPr>
        <w:pBdr>
          <w:top w:space="0" w:sz="0" w:val="nil"/>
          <w:left w:space="0" w:sz="0" w:val="nil"/>
          <w:bottom w:space="0" w:sz="0" w:val="nil"/>
          <w:right w:space="0" w:sz="0" w:val="nil"/>
          <w:between w:space="0" w:sz="0" w:val="nil"/>
        </w:pBdr>
        <w:tabs>
          <w:tab w:val="left" w:leader="none" w:pos="426"/>
        </w:tabs>
        <w:ind w:left="426" w:right="672" w:hanging="360"/>
        <w:jc w:val="both"/>
        <w:rPr>
          <w:color w:val="000000"/>
        </w:rPr>
      </w:pPr>
      <w:r w:rsidDel="00000000" w:rsidR="00000000" w:rsidRPr="00000000">
        <w:rPr>
          <w:rFonts w:ascii="Calibri" w:cs="Calibri" w:eastAsia="Calibri" w:hAnsi="Calibri"/>
          <w:color w:val="000000"/>
          <w:rtl w:val="0"/>
        </w:rPr>
        <w:t xml:space="preserve">Rozsah sociální služby je vymezen ustanovením § 64  Zákona – </w:t>
      </w:r>
      <w:r w:rsidDel="00000000" w:rsidR="00000000" w:rsidRPr="00000000">
        <w:rPr>
          <w:rFonts w:ascii="Calibri" w:cs="Calibri" w:eastAsia="Calibri" w:hAnsi="Calibri"/>
          <w:b w:val="1"/>
          <w:i w:val="1"/>
          <w:color w:val="000000"/>
          <w:rtl w:val="0"/>
        </w:rPr>
        <w:t xml:space="preserve">zprostředkování kontaktu se společenským prostředím</w:t>
      </w:r>
      <w:r w:rsidDel="00000000" w:rsidR="00000000" w:rsidRPr="00000000">
        <w:rPr>
          <w:rFonts w:ascii="Calibri" w:cs="Calibri" w:eastAsia="Calibri" w:hAnsi="Calibri"/>
          <w:color w:val="000000"/>
          <w:rtl w:val="0"/>
        </w:rPr>
        <w:t xml:space="preserve"> (zprostředkování navazujících služeb, socioterapie), </w:t>
      </w:r>
      <w:r w:rsidDel="00000000" w:rsidR="00000000" w:rsidRPr="00000000">
        <w:rPr>
          <w:rFonts w:ascii="Calibri" w:cs="Calibri" w:eastAsia="Calibri" w:hAnsi="Calibri"/>
          <w:b w:val="1"/>
          <w:i w:val="1"/>
          <w:color w:val="000000"/>
          <w:rtl w:val="0"/>
        </w:rPr>
        <w:t xml:space="preserve">sociálně terapeutické činnosti</w:t>
      </w:r>
      <w:r w:rsidDel="00000000" w:rsidR="00000000" w:rsidRPr="00000000">
        <w:rPr>
          <w:rFonts w:ascii="Calibri" w:cs="Calibri" w:eastAsia="Calibri" w:hAnsi="Calibri"/>
          <w:color w:val="000000"/>
          <w:rtl w:val="0"/>
        </w:rPr>
        <w:t xml:space="preserve"> (viz. součásti terapeutického procesu níže), </w:t>
      </w:r>
      <w:r w:rsidDel="00000000" w:rsidR="00000000" w:rsidRPr="00000000">
        <w:rPr>
          <w:rFonts w:ascii="Calibri" w:cs="Calibri" w:eastAsia="Calibri" w:hAnsi="Calibri"/>
          <w:b w:val="1"/>
          <w:i w:val="1"/>
          <w:color w:val="000000"/>
          <w:rtl w:val="0"/>
        </w:rPr>
        <w:t xml:space="preserve">pomoc při uplatňování práv, oprávněných zájmů a při obstarávání osobních záležitostí</w:t>
      </w:r>
      <w:r w:rsidDel="00000000" w:rsidR="00000000" w:rsidRPr="00000000">
        <w:rPr>
          <w:rFonts w:ascii="Calibri" w:cs="Calibri" w:eastAsia="Calibri" w:hAnsi="Calibri"/>
          <w:color w:val="000000"/>
          <w:rtl w:val="0"/>
        </w:rPr>
        <w:t xml:space="preserve"> (pomoc při vyřizování běžných záležitostí, pomoc při obnovení nebo upevnění kontaktu s přirozeným sociálním prostředím)</w:t>
      </w:r>
      <w:r w:rsidDel="00000000" w:rsidR="00000000" w:rsidRPr="00000000">
        <w:rPr>
          <w:rFonts w:ascii="Calibri" w:cs="Calibri" w:eastAsia="Calibri" w:hAnsi="Calibri"/>
          <w:rtl w:val="0"/>
        </w:rPr>
        <w:t xml:space="preserve">, v případě pobytového programu </w:t>
      </w:r>
      <w:r w:rsidDel="00000000" w:rsidR="00000000" w:rsidRPr="00000000">
        <w:rPr>
          <w:rFonts w:ascii="Calibri" w:cs="Calibri" w:eastAsia="Calibri" w:hAnsi="Calibri"/>
          <w:b w:val="1"/>
          <w:i w:val="1"/>
          <w:rtl w:val="0"/>
        </w:rPr>
        <w:t xml:space="preserve">poskytnutí ubytování.</w:t>
      </w:r>
      <w:r w:rsidDel="00000000" w:rsidR="00000000" w:rsidRPr="00000000">
        <w:rPr>
          <w:rtl w:val="0"/>
        </w:rPr>
      </w:r>
    </w:p>
    <w:p w:rsidR="00000000" w:rsidDel="00000000" w:rsidP="00000000" w:rsidRDefault="00000000" w:rsidRPr="00000000" w14:paraId="00000020">
      <w:pPr>
        <w:pageBreakBefore w:val="0"/>
        <w:numPr>
          <w:ilvl w:val="0"/>
          <w:numId w:val="6"/>
        </w:numPr>
        <w:pBdr>
          <w:top w:space="0" w:sz="0" w:val="nil"/>
          <w:left w:space="0" w:sz="0" w:val="nil"/>
          <w:bottom w:space="0" w:sz="0" w:val="nil"/>
          <w:right w:space="0" w:sz="0" w:val="nil"/>
          <w:between w:space="0" w:sz="0" w:val="nil"/>
        </w:pBdr>
        <w:tabs>
          <w:tab w:val="left" w:leader="none" w:pos="426"/>
        </w:tabs>
        <w:ind w:left="426" w:right="672" w:hanging="360"/>
        <w:jc w:val="both"/>
        <w:rPr>
          <w:color w:val="000000"/>
        </w:rPr>
      </w:pPr>
      <w:r w:rsidDel="00000000" w:rsidR="00000000" w:rsidRPr="00000000">
        <w:rPr>
          <w:rFonts w:ascii="Calibri" w:cs="Calibri" w:eastAsia="Calibri" w:hAnsi="Calibri"/>
          <w:color w:val="000000"/>
          <w:rtl w:val="0"/>
        </w:rPr>
        <w:t xml:space="preserve">Struktura povinných aktivit programu je vázána na </w:t>
      </w:r>
      <w:r w:rsidDel="00000000" w:rsidR="00000000" w:rsidRPr="00000000">
        <w:rPr>
          <w:rFonts w:ascii="Calibri" w:cs="Calibri" w:eastAsia="Calibri" w:hAnsi="Calibri"/>
          <w:b w:val="1"/>
          <w:i w:val="1"/>
          <w:color w:val="000000"/>
          <w:rtl w:val="0"/>
        </w:rPr>
        <w:t xml:space="preserve">formu</w:t>
      </w:r>
      <w:r w:rsidDel="00000000" w:rsidR="00000000" w:rsidRPr="00000000">
        <w:rPr>
          <w:rFonts w:ascii="Calibri" w:cs="Calibri" w:eastAsia="Calibri" w:hAnsi="Calibri"/>
          <w:color w:val="000000"/>
          <w:rtl w:val="0"/>
        </w:rPr>
        <w:t xml:space="preserve"> a  </w:t>
      </w:r>
      <w:r w:rsidDel="00000000" w:rsidR="00000000" w:rsidRPr="00000000">
        <w:rPr>
          <w:rFonts w:ascii="Calibri" w:cs="Calibri" w:eastAsia="Calibri" w:hAnsi="Calibri"/>
          <w:b w:val="1"/>
          <w:i w:val="1"/>
          <w:color w:val="000000"/>
          <w:rtl w:val="0"/>
        </w:rPr>
        <w:t xml:space="preserve">fázi programu</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viz.průvodce DCP</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21">
      <w:pPr>
        <w:pageBreakBefore w:val="0"/>
        <w:numPr>
          <w:ilvl w:val="0"/>
          <w:numId w:val="8"/>
        </w:numPr>
        <w:pBdr>
          <w:top w:space="0" w:sz="0" w:val="nil"/>
          <w:left w:space="0" w:sz="0" w:val="nil"/>
          <w:bottom w:space="0" w:sz="0" w:val="nil"/>
          <w:right w:space="0" w:sz="0" w:val="nil"/>
          <w:between w:space="0" w:sz="0" w:val="nil"/>
        </w:pBdr>
        <w:tabs>
          <w:tab w:val="left" w:leader="none" w:pos="426"/>
        </w:tabs>
        <w:ind w:left="426" w:hanging="360"/>
        <w:jc w:val="both"/>
        <w:rPr>
          <w:color w:val="000000"/>
        </w:rPr>
      </w:pPr>
      <w:r w:rsidDel="00000000" w:rsidR="00000000" w:rsidRPr="00000000">
        <w:rPr>
          <w:rFonts w:ascii="Calibri" w:cs="Calibri" w:eastAsia="Calibri" w:hAnsi="Calibri"/>
          <w:color w:val="000000"/>
          <w:rtl w:val="0"/>
        </w:rPr>
        <w:t xml:space="preserve">Služb</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color w:val="000000"/>
          <w:rtl w:val="0"/>
        </w:rPr>
        <w:t xml:space="preserve"> j</w:t>
      </w:r>
      <w:r w:rsidDel="00000000" w:rsidR="00000000" w:rsidRPr="00000000">
        <w:rPr>
          <w:rFonts w:ascii="Calibri" w:cs="Calibri" w:eastAsia="Calibri" w:hAnsi="Calibri"/>
          <w:rtl w:val="0"/>
        </w:rPr>
        <w:t xml:space="preserve">sou</w:t>
      </w:r>
      <w:r w:rsidDel="00000000" w:rsidR="00000000" w:rsidRPr="00000000">
        <w:rPr>
          <w:rFonts w:ascii="Calibri" w:cs="Calibri" w:eastAsia="Calibri" w:hAnsi="Calibri"/>
          <w:color w:val="000000"/>
          <w:rtl w:val="0"/>
        </w:rPr>
        <w:t xml:space="preserve"> poskytován</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color w:val="000000"/>
          <w:rtl w:val="0"/>
        </w:rPr>
        <w:t xml:space="preserve"> bezplatně</w:t>
      </w:r>
      <w:r w:rsidDel="00000000" w:rsidR="00000000" w:rsidRPr="00000000">
        <w:rPr>
          <w:rFonts w:ascii="Calibri" w:cs="Calibri" w:eastAsia="Calibri" w:hAnsi="Calibri"/>
          <w:rtl w:val="0"/>
        </w:rPr>
        <w:t xml:space="preserve"> kromě pobytového programu (viz. příloha vnitřní pravidla).</w:t>
      </w:r>
      <w:r w:rsidDel="00000000" w:rsidR="00000000" w:rsidRPr="00000000">
        <w:rPr>
          <w:rtl w:val="0"/>
        </w:rPr>
      </w:r>
    </w:p>
    <w:p w:rsidR="00000000" w:rsidDel="00000000" w:rsidP="00000000" w:rsidRDefault="00000000" w:rsidRPr="00000000" w14:paraId="00000022">
      <w:pPr>
        <w:pageBreakBefore w:val="0"/>
        <w:numPr>
          <w:ilvl w:val="0"/>
          <w:numId w:val="8"/>
        </w:numPr>
        <w:pBdr>
          <w:top w:space="0" w:sz="0" w:val="nil"/>
          <w:left w:space="0" w:sz="0" w:val="nil"/>
          <w:bottom w:space="0" w:sz="0" w:val="nil"/>
          <w:right w:space="0" w:sz="0" w:val="nil"/>
          <w:between w:space="0" w:sz="0" w:val="nil"/>
        </w:pBdr>
        <w:tabs>
          <w:tab w:val="left" w:leader="none" w:pos="426"/>
        </w:tabs>
        <w:ind w:left="426" w:right="672" w:hanging="360"/>
        <w:jc w:val="both"/>
        <w:rPr>
          <w:color w:val="000000"/>
        </w:rPr>
      </w:pPr>
      <w:r w:rsidDel="00000000" w:rsidR="00000000" w:rsidRPr="00000000">
        <w:rPr>
          <w:rFonts w:ascii="Calibri" w:cs="Calibri" w:eastAsia="Calibri" w:hAnsi="Calibri"/>
          <w:color w:val="000000"/>
          <w:rtl w:val="0"/>
        </w:rPr>
        <w:t xml:space="preserve">Součástí terapeutického procesu jsou následující aktivity - individuální a skupinová terapie, socioterapie, prevence relapsu, pracovní terapie a poradenství. Dle indikace, zájmu a potřeby pak také krizová intervence, rodinná terapie, asistenční služba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a telefonická intervence. </w:t>
      </w:r>
      <w:r w:rsidDel="00000000" w:rsidR="00000000" w:rsidRPr="00000000">
        <w:rPr>
          <w:rtl w:val="0"/>
        </w:rPr>
      </w:r>
    </w:p>
    <w:p w:rsidR="00000000" w:rsidDel="00000000" w:rsidP="00000000" w:rsidRDefault="00000000" w:rsidRPr="00000000" w14:paraId="00000023">
      <w:pPr>
        <w:pageBreakBefore w:val="0"/>
        <w:numPr>
          <w:ilvl w:val="0"/>
          <w:numId w:val="8"/>
        </w:numPr>
        <w:pBdr>
          <w:top w:space="0" w:sz="0" w:val="nil"/>
          <w:left w:space="0" w:sz="0" w:val="nil"/>
          <w:bottom w:space="0" w:sz="0" w:val="nil"/>
          <w:right w:space="0" w:sz="0" w:val="nil"/>
          <w:between w:space="0" w:sz="0" w:val="nil"/>
        </w:pBdr>
        <w:tabs>
          <w:tab w:val="left" w:leader="none" w:pos="426"/>
        </w:tabs>
        <w:ind w:left="426" w:hanging="360"/>
        <w:jc w:val="both"/>
        <w:rPr>
          <w:color w:val="000000"/>
        </w:rPr>
      </w:pPr>
      <w:r w:rsidDel="00000000" w:rsidR="00000000" w:rsidRPr="00000000">
        <w:rPr>
          <w:rFonts w:ascii="Calibri" w:cs="Calibri" w:eastAsia="Calibri" w:hAnsi="Calibri"/>
          <w:color w:val="000000"/>
          <w:rtl w:val="0"/>
        </w:rPr>
        <w:t xml:space="preserve">Předmět  povinných aktivit je vázán a stanoven v Individuálním plánu (terapeutický kontrakt), ten vychází z cílů klienta (viz. níže) a je průběžně revidován.</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ind w:right="672"/>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III. Místo a čas poskytování sociální služby: </w:t>
      </w:r>
      <w:r w:rsidDel="00000000" w:rsidR="00000000" w:rsidRPr="00000000">
        <w:rPr>
          <w:rtl w:val="0"/>
        </w:rPr>
      </w:r>
    </w:p>
    <w:p w:rsidR="00000000" w:rsidDel="00000000" w:rsidP="00000000" w:rsidRDefault="00000000" w:rsidRPr="00000000" w14:paraId="00000026">
      <w:pPr>
        <w:pageBreakBefore w:val="0"/>
        <w:numPr>
          <w:ilvl w:val="0"/>
          <w:numId w:val="11"/>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Služby uvedené v bodě II. jsou poskytovány v DC PREVENT, Tylova 156/23, 370 01 České Budějovice, nebo </w:t>
      </w:r>
      <w:r w:rsidDel="00000000" w:rsidR="00000000" w:rsidRPr="00000000">
        <w:rPr>
          <w:rFonts w:ascii="Calibri" w:cs="Calibri" w:eastAsia="Calibri" w:hAnsi="Calibri"/>
          <w:rtl w:val="0"/>
        </w:rPr>
        <w:t xml:space="preserve">v</w:t>
      </w:r>
      <w:r w:rsidDel="00000000" w:rsidR="00000000" w:rsidRPr="00000000">
        <w:rPr>
          <w:rFonts w:ascii="Calibri" w:cs="Calibri" w:eastAsia="Calibri" w:hAnsi="Calibri"/>
          <w:color w:val="000000"/>
          <w:rtl w:val="0"/>
        </w:rPr>
        <w:t xml:space="preserve"> externích byt</w:t>
      </w:r>
      <w:r w:rsidDel="00000000" w:rsidR="00000000" w:rsidRPr="00000000">
        <w:rPr>
          <w:rFonts w:ascii="Calibri" w:cs="Calibri" w:eastAsia="Calibri" w:hAnsi="Calibri"/>
          <w:rtl w:val="0"/>
        </w:rPr>
        <w:t xml:space="preserve">ech</w:t>
      </w:r>
      <w:r w:rsidDel="00000000" w:rsidR="00000000" w:rsidRPr="00000000">
        <w:rPr>
          <w:rFonts w:ascii="Calibri" w:cs="Calibri" w:eastAsia="Calibri" w:hAnsi="Calibri"/>
          <w:color w:val="000000"/>
          <w:rtl w:val="0"/>
        </w:rPr>
        <w:t xml:space="preserve"> pro rodiče s dětmi na adrese Heydukova 505/3, 370 01 Č</w:t>
      </w:r>
      <w:r w:rsidDel="00000000" w:rsidR="00000000" w:rsidRPr="00000000">
        <w:rPr>
          <w:rFonts w:ascii="Calibri" w:cs="Calibri" w:eastAsia="Calibri" w:hAnsi="Calibri"/>
          <w:rtl w:val="0"/>
        </w:rPr>
        <w:t xml:space="preserve">eské Budějovice a U Zámečku 196, 373 82 Boršov nad Vltavou.</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-657224</wp:posOffset>
            </wp:positionH>
            <wp:positionV relativeFrom="paragraph">
              <wp:posOffset>599494</wp:posOffset>
            </wp:positionV>
            <wp:extent cx="7267575" cy="419100"/>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267575" cy="419100"/>
                    </a:xfrm>
                    <a:prstGeom prst="rect"/>
                    <a:ln/>
                  </pic:spPr>
                </pic:pic>
              </a:graphicData>
            </a:graphic>
          </wp:anchor>
        </w:drawing>
      </w:r>
    </w:p>
    <w:p w:rsidR="00000000" w:rsidDel="00000000" w:rsidP="00000000" w:rsidRDefault="00000000" w:rsidRPr="00000000" w14:paraId="00000027">
      <w:pPr>
        <w:pageBreakBefore w:val="0"/>
        <w:numPr>
          <w:ilvl w:val="0"/>
          <w:numId w:val="11"/>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Služby pro uživatele probíhají od pondělí do čtvrtka, od 9:00 do 16:00 hodin, a v pátek od 9:00 do 13:00 hod. </w:t>
      </w:r>
      <w:r w:rsidDel="00000000" w:rsidR="00000000" w:rsidRPr="00000000">
        <w:rPr>
          <w:rFonts w:ascii="Calibri" w:cs="Calibri" w:eastAsia="Calibri" w:hAnsi="Calibri"/>
          <w:rtl w:val="0"/>
        </w:rPr>
        <w:t xml:space="preserve">Skupinové aktivity probíhají v pondělí a ve středu od 18:00 do 19:30 hodin. Případné volnočasové aktivity probíhají</w:t>
      </w:r>
      <w:r w:rsidDel="00000000" w:rsidR="00000000" w:rsidRPr="00000000">
        <w:rPr>
          <w:rFonts w:ascii="Calibri" w:cs="Calibri" w:eastAsia="Calibri" w:hAnsi="Calibri"/>
          <w:color w:val="000000"/>
          <w:rtl w:val="0"/>
        </w:rPr>
        <w:t xml:space="preserve"> během dnů pracovního volna v předem oznámených termínech. P</w:t>
      </w:r>
      <w:r w:rsidDel="00000000" w:rsidR="00000000" w:rsidRPr="00000000">
        <w:rPr>
          <w:rFonts w:ascii="Calibri" w:cs="Calibri" w:eastAsia="Calibri" w:hAnsi="Calibri"/>
          <w:rtl w:val="0"/>
        </w:rPr>
        <w:t xml:space="preserve">obytová forma programu je poskytována nepřetržitě</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28">
      <w:pPr>
        <w:ind w:right="339"/>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9">
      <w:pPr>
        <w:ind w:right="339"/>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IV</w:t>
      </w:r>
      <w:r w:rsidDel="00000000" w:rsidR="00000000" w:rsidRPr="00000000">
        <w:rPr>
          <w:rFonts w:ascii="Calibri" w:cs="Calibri" w:eastAsia="Calibri" w:hAnsi="Calibri"/>
          <w:b w:val="1"/>
          <w:u w:val="single"/>
          <w:rtl w:val="0"/>
        </w:rPr>
        <w:t xml:space="preserve">. Cíle a plán uživatele:</w:t>
      </w:r>
      <w:r w:rsidDel="00000000" w:rsidR="00000000" w:rsidRPr="00000000">
        <w:rPr>
          <w:rtl w:val="0"/>
        </w:rPr>
      </w:r>
    </w:p>
    <w:p w:rsidR="00000000" w:rsidDel="00000000" w:rsidP="00000000" w:rsidRDefault="00000000" w:rsidRPr="00000000" w14:paraId="0000002A">
      <w:pPr>
        <w:ind w:right="339"/>
        <w:jc w:val="both"/>
        <w:rPr>
          <w:rFonts w:ascii="Calibri" w:cs="Calibri" w:eastAsia="Calibri" w:hAnsi="Calibri"/>
        </w:rPr>
      </w:pPr>
      <w:r w:rsidDel="00000000" w:rsidR="00000000" w:rsidRPr="00000000">
        <w:rPr>
          <w:rFonts w:ascii="Calibri" w:cs="Calibri" w:eastAsia="Calibri" w:hAnsi="Calibri"/>
          <w:rtl w:val="0"/>
        </w:rPr>
        <w:t xml:space="preserve">Cíle uživatele musí korespondovat s cíli a posláním organizace, v opačném případě nemůže DCP na smlouvu přistoupit. </w:t>
      </w:r>
      <w:r w:rsidDel="00000000" w:rsidR="00000000" w:rsidRPr="00000000">
        <w:rPr>
          <w:rFonts w:ascii="Calibri" w:cs="Calibri" w:eastAsia="Calibri" w:hAnsi="Calibri"/>
          <w:b w:val="1"/>
          <w:rtl w:val="0"/>
        </w:rPr>
        <w:t xml:space="preserve">Aktuální cíle uživatele:</w:t>
      </w:r>
      <w:r w:rsidDel="00000000" w:rsidR="00000000" w:rsidRPr="00000000">
        <w:rPr>
          <w:rtl w:val="0"/>
        </w:rPr>
      </w:r>
    </w:p>
    <w:p w:rsidR="00000000" w:rsidDel="00000000" w:rsidP="00000000" w:rsidRDefault="00000000" w:rsidRPr="00000000" w14:paraId="0000002B">
      <w:pPr>
        <w:ind w:right="339"/>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2C">
      <w:pPr>
        <w:ind w:right="339"/>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ind w:right="672"/>
        <w:jc w:val="both"/>
        <w:rPr>
          <w:rFonts w:ascii="Calibri" w:cs="Calibri" w:eastAsia="Calibri" w:hAnsi="Calibri"/>
          <w:color w:val="984807"/>
        </w:rPr>
      </w:pPr>
      <w:r w:rsidDel="00000000" w:rsidR="00000000" w:rsidRPr="00000000">
        <w:rPr>
          <w:rFonts w:ascii="Calibri" w:cs="Calibri" w:eastAsia="Calibri" w:hAnsi="Calibri"/>
          <w:rtl w:val="0"/>
        </w:rPr>
        <w:t xml:space="preserve">Další změny a rozšíření, zhodnocování cíle upravuje individuální plán uživatele.</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tabs>
          <w:tab w:val="left" w:leader="none" w:pos="426"/>
          <w:tab w:val="left" w:leader="none" w:pos="1134"/>
        </w:tabs>
        <w:ind w:left="0" w:firstLine="0"/>
        <w:jc w:val="both"/>
        <w:rPr>
          <w:rFonts w:ascii="Calibri" w:cs="Calibri" w:eastAsia="Calibri" w:hAnsi="Calibri"/>
          <w:color w:val="984807"/>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V. Souhlas s vedením dokumentace a zpracováním osobních údajů:</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sz w:val="22"/>
          <w:szCs w:val="22"/>
        </w:rPr>
      </w:pPr>
      <w:r w:rsidDel="00000000" w:rsidR="00000000" w:rsidRPr="00000000">
        <w:rPr>
          <w:rFonts w:ascii="Calibri" w:cs="Calibri" w:eastAsia="Calibri" w:hAnsi="Calibri"/>
          <w:b w:val="1"/>
          <w:rtl w:val="0"/>
        </w:rPr>
        <w:t xml:space="preserve">(Zařízení vždy postupuje v souladu s Nařízením Evropského parlamentu a Rady (EU) 2016/679 ze dne 27. dubna 2016 o ochraně fyzických osob v souvislosti se zpracováním osobních údajů a o volném pohybu těchto údajů) .</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ind w:right="306"/>
        <w:jc w:val="both"/>
        <w:rPr>
          <w:rFonts w:ascii="Calibri" w:cs="Calibri" w:eastAsia="Calibri" w:hAnsi="Calibri"/>
        </w:rPr>
      </w:pPr>
      <w:r w:rsidDel="00000000" w:rsidR="00000000" w:rsidRPr="00000000">
        <w:rPr>
          <w:rFonts w:ascii="Calibri" w:cs="Calibri" w:eastAsia="Calibri" w:hAnsi="Calibri"/>
          <w:rtl w:val="0"/>
        </w:rPr>
        <w:t xml:space="preserve">Výše uvedený klient svým podpisem souhlasí se shromažďováním a zpracováním svých osobních a citlivých údajů pro DCP, které poskytne v rámci konzultací a terapeutické práce v DCP. Tyto údaje jsou určeny pouze pro potřeby DCP (následná péče, vedení dokumentace, statistické zpracování) a budou archivovány po dobu 10 let. Služba je dobrovolná a shromažďuje jen nezbytně nutné údaje pro její poskytování. </w:t>
      </w:r>
    </w:p>
    <w:p w:rsidR="00000000" w:rsidDel="00000000" w:rsidP="00000000" w:rsidRDefault="00000000" w:rsidRPr="00000000" w14:paraId="00000034">
      <w:pPr>
        <w:ind w:right="306"/>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ff0000"/>
        </w:rPr>
      </w:pPr>
      <w:r w:rsidDel="00000000" w:rsidR="00000000" w:rsidRPr="00000000">
        <w:rPr>
          <w:rFonts w:ascii="Calibri" w:cs="Calibri" w:eastAsia="Calibri" w:hAnsi="Calibri"/>
          <w:rtl w:val="0"/>
        </w:rPr>
        <w:t xml:space="preserve">Přístup k dokumentaci má pouze terapeutický tým DCP a třetí osoby dle vymezení zákona (kontrola ze strany státu…).</w:t>
      </w: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Členové týmu DCP jsou vázáni mlčenlivostí dle zákona 108/2006 Sb. v aktuálním znění.</w:t>
      </w:r>
    </w:p>
    <w:p w:rsidR="00000000" w:rsidDel="00000000" w:rsidP="00000000" w:rsidRDefault="00000000" w:rsidRPr="00000000" w14:paraId="00000037">
      <w:pPr>
        <w:ind w:right="339"/>
        <w:jc w:val="both"/>
        <w:rPr>
          <w:rFonts w:ascii="Calibri" w:cs="Calibri" w:eastAsia="Calibri" w:hAnsi="Calibri"/>
        </w:rPr>
      </w:pPr>
      <w:r w:rsidDel="00000000" w:rsidR="00000000" w:rsidRPr="00000000">
        <w:rPr>
          <w:rFonts w:ascii="Calibri" w:cs="Calibri" w:eastAsia="Calibri" w:hAnsi="Calibri"/>
          <w:color w:val="333333"/>
          <w:highlight w:val="white"/>
          <w:rtl w:val="0"/>
        </w:rPr>
        <w:t xml:space="preserve">Výjimkou z mlčenlivosti jsou situace, kdy pracovník informuje o relapsu či odchodu klienta ze služby z důvodu udržení bezdrogového prostředí nebo fungování skupiny. Pracovník sdělí jen nejnutnější informace (např. “klient XY měl relaps, má zakázaný během 24 hodin vstup do DCP, bližší informace sdělí po svém návratu sám”).</w:t>
      </w:r>
      <w:r w:rsidDel="00000000" w:rsidR="00000000" w:rsidRPr="00000000">
        <w:rPr>
          <w:rtl w:val="0"/>
        </w:rPr>
      </w:r>
    </w:p>
    <w:p w:rsidR="00000000" w:rsidDel="00000000" w:rsidP="00000000" w:rsidRDefault="00000000" w:rsidRPr="00000000" w14:paraId="00000038">
      <w:pPr>
        <w:keepNext w:val="1"/>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keepNext w:val="1"/>
        <w:jc w:val="both"/>
        <w:rPr>
          <w:rFonts w:ascii="Calibri" w:cs="Calibri" w:eastAsia="Calibri" w:hAnsi="Calibri"/>
          <w:b w:val="1"/>
        </w:rPr>
      </w:pPr>
      <w:r w:rsidDel="00000000" w:rsidR="00000000" w:rsidRPr="00000000">
        <w:rPr>
          <w:rFonts w:ascii="Calibri" w:cs="Calibri" w:eastAsia="Calibri" w:hAnsi="Calibri"/>
          <w:b w:val="1"/>
          <w:rtl w:val="0"/>
        </w:rPr>
        <w:t xml:space="preserve">Způsob zpracování osobních údajů, vedení dokumentace:</w:t>
      </w:r>
    </w:p>
    <w:p w:rsidR="00000000" w:rsidDel="00000000" w:rsidP="00000000" w:rsidRDefault="00000000" w:rsidRPr="00000000" w14:paraId="0000003A">
      <w:pPr>
        <w:numPr>
          <w:ilvl w:val="0"/>
          <w:numId w:val="3"/>
        </w:numPr>
        <w:ind w:left="426" w:right="339" w:hanging="360"/>
        <w:jc w:val="both"/>
      </w:pPr>
      <w:r w:rsidDel="00000000" w:rsidR="00000000" w:rsidRPr="00000000">
        <w:rPr>
          <w:rFonts w:ascii="Calibri" w:cs="Calibri" w:eastAsia="Calibri" w:hAnsi="Calibri"/>
          <w:rtl w:val="0"/>
        </w:rPr>
        <w:t xml:space="preserve">Každý uživatel programu má složku. Ve složce jsou následující údaje: jméno a příjmení, datum narození, adresa trvalého pobytu, kontaktní adresa, e-mailový kontakt, telefonní číslo. Dále vyjádření z předchozí léčby, žádost, životopis, přijímací protokol a smlouva o využívání sociální služby se všemi přílohami, pracovní smlouvy, další terapeutický materiál (elaboráty, zápisy z výjezdů, přestupů atd.). Do složky se dále zapisuje průběh schůzek a průběh práce s uživatelem. </w:t>
      </w:r>
      <w:r w:rsidDel="00000000" w:rsidR="00000000" w:rsidRPr="00000000">
        <w:rPr>
          <w:rtl w:val="0"/>
        </w:rPr>
      </w:r>
    </w:p>
    <w:p w:rsidR="00000000" w:rsidDel="00000000" w:rsidP="00000000" w:rsidRDefault="00000000" w:rsidRPr="00000000" w14:paraId="0000003B">
      <w:pPr>
        <w:numPr>
          <w:ilvl w:val="0"/>
          <w:numId w:val="3"/>
        </w:numPr>
        <w:ind w:left="426" w:right="339" w:hanging="360"/>
        <w:jc w:val="both"/>
      </w:pPr>
      <w:r w:rsidDel="00000000" w:rsidR="00000000" w:rsidRPr="00000000">
        <w:rPr>
          <w:rFonts w:ascii="Calibri" w:cs="Calibri" w:eastAsia="Calibri" w:hAnsi="Calibri"/>
          <w:rtl w:val="0"/>
        </w:rPr>
        <w:t xml:space="preserve">V PC jsou údaje klienta chráněny heslem, které znají pouze stávající pracovníci DCP (viz. výše). Tištěné zápisy jsou uloženy v uzamykatelném trezoru. Jmenovité informace o uživateli jsou důvěrné a nejsou poskytovány bez jeho souhlasu či bez jeho vědomí. </w:t>
      </w:r>
      <w:r w:rsidDel="00000000" w:rsidR="00000000" w:rsidRPr="00000000">
        <w:rPr>
          <w:rtl w:val="0"/>
        </w:rPr>
      </w:r>
    </w:p>
    <w:p w:rsidR="00000000" w:rsidDel="00000000" w:rsidP="00000000" w:rsidRDefault="00000000" w:rsidRPr="00000000" w14:paraId="0000003C">
      <w:pPr>
        <w:numPr>
          <w:ilvl w:val="0"/>
          <w:numId w:val="3"/>
        </w:numPr>
        <w:ind w:left="426" w:right="339" w:hanging="360"/>
        <w:jc w:val="both"/>
      </w:pPr>
      <w:r w:rsidDel="00000000" w:rsidR="00000000" w:rsidRPr="00000000">
        <w:rPr>
          <w:rFonts w:ascii="Calibri" w:cs="Calibri" w:eastAsia="Calibri" w:hAnsi="Calibri"/>
          <w:rtl w:val="0"/>
        </w:rPr>
        <w:t xml:space="preserve">Uživatel služby má po domluvě se svým garantem či zastupující osobou možnost do složky kdykoliv nahlédnout a seznámit se s vedením a uložením své dokumentace z průběhu účasti v programu.</w:t>
      </w:r>
      <w:r w:rsidDel="00000000" w:rsidR="00000000" w:rsidRPr="00000000">
        <w:rPr>
          <w:rtl w:val="0"/>
        </w:rPr>
      </w:r>
    </w:p>
    <w:p w:rsidR="00000000" w:rsidDel="00000000" w:rsidP="00000000" w:rsidRDefault="00000000" w:rsidRPr="00000000" w14:paraId="0000003D">
      <w:pPr>
        <w:numPr>
          <w:ilvl w:val="0"/>
          <w:numId w:val="3"/>
        </w:numPr>
        <w:ind w:left="426" w:right="339" w:hanging="360"/>
        <w:jc w:val="both"/>
      </w:pPr>
      <w:r w:rsidDel="00000000" w:rsidR="00000000" w:rsidRPr="00000000">
        <w:rPr>
          <w:rFonts w:ascii="Calibri" w:cs="Calibri" w:eastAsia="Calibri" w:hAnsi="Calibri"/>
          <w:rtl w:val="0"/>
        </w:rPr>
        <w:t xml:space="preserve">Klient je seznámen s </w:t>
      </w:r>
      <w:r w:rsidDel="00000000" w:rsidR="00000000" w:rsidRPr="00000000">
        <w:rPr>
          <w:rFonts w:ascii="Calibri" w:cs="Calibri" w:eastAsia="Calibri" w:hAnsi="Calibri"/>
          <w:b w:val="1"/>
          <w:rtl w:val="0"/>
        </w:rPr>
        <w:t xml:space="preserve">Informacemi o činnostech zpracování osobních údajů klientů sociálních a zdravotních služeb</w:t>
      </w:r>
      <w:r w:rsidDel="00000000" w:rsidR="00000000" w:rsidRPr="00000000">
        <w:rPr>
          <w:rFonts w:ascii="Calibri" w:cs="Calibri" w:eastAsia="Calibri" w:hAnsi="Calibri"/>
          <w:rtl w:val="0"/>
        </w:rPr>
        <w:t xml:space="preserve">, které jsou umístěny na nástěnkách v prostorách DCP.</w:t>
      </w:r>
      <w:r w:rsidDel="00000000" w:rsidR="00000000" w:rsidRPr="00000000">
        <w:rPr>
          <w:rtl w:val="0"/>
        </w:rPr>
      </w:r>
    </w:p>
    <w:p w:rsidR="00000000" w:rsidDel="00000000" w:rsidP="00000000" w:rsidRDefault="00000000" w:rsidRPr="00000000" w14:paraId="0000003E">
      <w:pPr>
        <w:numPr>
          <w:ilvl w:val="0"/>
          <w:numId w:val="3"/>
        </w:numPr>
        <w:ind w:left="426" w:right="339" w:hanging="360"/>
        <w:jc w:val="both"/>
      </w:pPr>
      <w:r w:rsidDel="00000000" w:rsidR="00000000" w:rsidRPr="00000000">
        <w:rPr>
          <w:rFonts w:ascii="Calibri" w:cs="Calibri" w:eastAsia="Calibri" w:hAnsi="Calibri"/>
          <w:rtl w:val="0"/>
        </w:rPr>
        <w:t xml:space="preserve">Klient souhlasí, že základní informace o jeho osobě (jméno, datum nástupu, fáze programu, č. pokoje), budou zaznamenány na tabuli v kanceláři týmu DCP. </w:t>
      </w:r>
      <w:r w:rsidDel="00000000" w:rsidR="00000000" w:rsidRPr="00000000">
        <w:rPr>
          <w:rtl w:val="0"/>
        </w:rPr>
      </w:r>
    </w:p>
    <w:p w:rsidR="00000000" w:rsidDel="00000000" w:rsidP="00000000" w:rsidRDefault="00000000" w:rsidRPr="00000000" w14:paraId="0000003F">
      <w:pPr>
        <w:ind w:left="0" w:right="33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10"/>
        </w:numPr>
        <w:ind w:left="720" w:right="339" w:hanging="360"/>
        <w:jc w:val="both"/>
        <w:rPr>
          <w:rFonts w:ascii="Calibri" w:cs="Calibri" w:eastAsia="Calibri" w:hAnsi="Calibri"/>
          <w:u w:val="none"/>
        </w:rPr>
      </w:pPr>
      <w:r w:rsidDel="00000000" w:rsidR="00000000" w:rsidRPr="00000000">
        <w:rPr>
          <w:rFonts w:ascii="Calibri" w:cs="Calibri" w:eastAsia="Calibri" w:hAnsi="Calibri"/>
          <w:rtl w:val="0"/>
        </w:rPr>
        <w:t xml:space="preserve">Klient souhlasí s kontaktováním za účelem monitoringu po ukončení programu (max. dvakrát v průběhu následujícího roku po ukončení programu). </w:t>
      </w:r>
    </w:p>
    <w:p w:rsidR="00000000" w:rsidDel="00000000" w:rsidP="00000000" w:rsidRDefault="00000000" w:rsidRPr="00000000" w14:paraId="00000041">
      <w:pPr>
        <w:numPr>
          <w:ilvl w:val="0"/>
          <w:numId w:val="10"/>
        </w:numPr>
        <w:ind w:left="720" w:right="339" w:hanging="360"/>
        <w:jc w:val="both"/>
        <w:rPr>
          <w:rFonts w:ascii="Calibri" w:cs="Calibri" w:eastAsia="Calibri" w:hAnsi="Calibri"/>
          <w:u w:val="none"/>
        </w:rPr>
      </w:pPr>
      <w:r w:rsidDel="00000000" w:rsidR="00000000" w:rsidRPr="00000000">
        <w:rPr>
          <w:rFonts w:ascii="Calibri" w:cs="Calibri" w:eastAsia="Calibri" w:hAnsi="Calibri"/>
          <w:rtl w:val="0"/>
        </w:rPr>
        <w:t xml:space="preserve">Klient nesouhlasí s kontaktováním.</w:t>
      </w:r>
    </w:p>
    <w:p w:rsidR="00000000" w:rsidDel="00000000" w:rsidP="00000000" w:rsidRDefault="00000000" w:rsidRPr="00000000" w14:paraId="00000042">
      <w:pPr>
        <w:ind w:left="360" w:right="339" w:firstLine="0"/>
        <w:jc w:val="both"/>
        <w:rPr/>
      </w:pPr>
      <w:r w:rsidDel="00000000" w:rsidR="00000000" w:rsidRPr="00000000">
        <w:rPr>
          <w:rtl w:val="0"/>
        </w:rPr>
      </w:r>
    </w:p>
    <w:p w:rsidR="00000000" w:rsidDel="00000000" w:rsidP="00000000" w:rsidRDefault="00000000" w:rsidRPr="00000000" w14:paraId="00000043">
      <w:pPr>
        <w:keepNext w:val="1"/>
        <w:spacing w:after="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Jiným osobám a subjektům bude DCP poskytovat informace, jen s podepsaným souhlasem klienta o poskytování informací daném osobě /instituci, v samostatném dokumentu (datum, osoba /instituce, rozsah poskytovaných informací, jméno a podpis klienta).</w:t>
      </w:r>
    </w:p>
    <w:p w:rsidR="00000000" w:rsidDel="00000000" w:rsidP="00000000" w:rsidRDefault="00000000" w:rsidRPr="00000000" w14:paraId="00000044">
      <w:pPr>
        <w:keepNext w:val="1"/>
        <w:spacing w:after="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Tento souhlas může klient kdykoliv odvolat, či změnit.</w:t>
      </w:r>
    </w:p>
    <w:p w:rsidR="00000000" w:rsidDel="00000000" w:rsidP="00000000" w:rsidRDefault="00000000" w:rsidRPr="00000000" w14:paraId="00000045">
      <w:pPr>
        <w:keepNext w:val="1"/>
        <w:spacing w:after="60" w:lineRule="auto"/>
        <w:jc w:val="both"/>
        <w:rPr>
          <w:rFonts w:ascii="Calibri" w:cs="Calibri" w:eastAsia="Calibri" w:hAnsi="Calibri"/>
        </w:rPr>
      </w:pPr>
      <w:r w:rsidDel="00000000" w:rsidR="00000000" w:rsidRPr="00000000">
        <w:rPr>
          <w:rFonts w:ascii="Calibri" w:cs="Calibri" w:eastAsia="Calibri" w:hAnsi="Calibri"/>
          <w:b w:val="1"/>
          <w:rtl w:val="0"/>
        </w:rPr>
        <w:t xml:space="preserve">Klient se podpisem smlouvy zároveň zavazuje, že nebude sdílet informace o ostatních klientech z programu DCP jiným osobám nebo institucím, popř. na sociálních sítích</w:t>
      </w:r>
      <w:r w:rsidDel="00000000" w:rsidR="00000000" w:rsidRPr="00000000">
        <w:rPr>
          <w:rFonts w:ascii="Calibri" w:cs="Calibri" w:eastAsia="Calibri" w:hAnsi="Calibri"/>
          <w:rtl w:val="0"/>
        </w:rPr>
        <w:t xml:space="preserve">.</w:t>
      </w:r>
    </w:p>
    <w:p w:rsidR="00000000" w:rsidDel="00000000" w:rsidP="00000000" w:rsidRDefault="00000000" w:rsidRPr="00000000" w14:paraId="00000046">
      <w:pPr>
        <w:ind w:left="0" w:firstLine="0"/>
        <w:jc w:val="both"/>
        <w:rPr>
          <w:rFonts w:ascii="Calibri" w:cs="Calibri" w:eastAsia="Calibri" w:hAnsi="Calibri"/>
        </w:rPr>
      </w:pPr>
      <w:r w:rsidDel="00000000" w:rsidR="00000000" w:rsidRPr="00000000">
        <w:rPr>
          <w:rFonts w:ascii="Calibri" w:cs="Calibri" w:eastAsia="Calibri" w:hAnsi="Calibri"/>
          <w:rtl w:val="0"/>
        </w:rPr>
        <w:t xml:space="preserve">Klient souhlasí s podáním nezbytných informací níže uvedené osobě, v případě havarijní či mimořádné situace (úmrtí, vážné onemocnění….)  Jméno:……………………………………. Kontakt:……………………………………………….</w:t>
      </w:r>
    </w:p>
    <w:p w:rsidR="00000000" w:rsidDel="00000000" w:rsidP="00000000" w:rsidRDefault="00000000" w:rsidRPr="00000000" w14:paraId="00000047">
      <w:pPr>
        <w:widowControl w:val="0"/>
        <w:spacing w:after="144" w:before="60"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8">
      <w:pPr>
        <w:ind w:right="672"/>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VI. Stížnosti:</w:t>
      </w:r>
      <w:r w:rsidDel="00000000" w:rsidR="00000000" w:rsidRPr="00000000">
        <w:rPr>
          <w:rtl w:val="0"/>
        </w:rPr>
      </w:r>
    </w:p>
    <w:p w:rsidR="00000000" w:rsidDel="00000000" w:rsidP="00000000" w:rsidRDefault="00000000" w:rsidRPr="00000000" w14:paraId="00000049">
      <w:pPr>
        <w:numPr>
          <w:ilvl w:val="0"/>
          <w:numId w:val="7"/>
        </w:numPr>
        <w:ind w:left="426" w:right="672" w:hanging="360"/>
        <w:jc w:val="both"/>
      </w:pPr>
      <w:r w:rsidDel="00000000" w:rsidR="00000000" w:rsidRPr="00000000">
        <w:rPr>
          <w:rFonts w:ascii="Calibri" w:cs="Calibri" w:eastAsia="Calibri" w:hAnsi="Calibri"/>
          <w:rtl w:val="0"/>
        </w:rPr>
        <w:t xml:space="preserve">Stížnost může podat sám klient, nebo jím pověřená osoba, stížnost může být podána jmenovitě i anonymně.</w:t>
      </w:r>
      <w:r w:rsidDel="00000000" w:rsidR="00000000" w:rsidRPr="00000000">
        <w:rPr>
          <w:rtl w:val="0"/>
        </w:rPr>
      </w:r>
    </w:p>
    <w:p w:rsidR="00000000" w:rsidDel="00000000" w:rsidP="00000000" w:rsidRDefault="00000000" w:rsidRPr="00000000" w14:paraId="0000004A">
      <w:pPr>
        <w:numPr>
          <w:ilvl w:val="0"/>
          <w:numId w:val="7"/>
        </w:numPr>
        <w:ind w:left="426" w:right="672" w:hanging="360"/>
        <w:jc w:val="both"/>
      </w:pPr>
      <w:r w:rsidDel="00000000" w:rsidR="00000000" w:rsidRPr="00000000">
        <w:rPr>
          <w:rFonts w:ascii="Calibri" w:cs="Calibri" w:eastAsia="Calibri" w:hAnsi="Calibri"/>
          <w:rtl w:val="0"/>
        </w:rPr>
        <w:t xml:space="preserve">Podání stížnosti je pracovníky centra chápáno jako příležitost ke zvýšení kvality služeb a zařízení se zavazuje, že stížnost nebude mít negativní dopad na klienta, který stížnost podal nebo v jehož zájmu byla podána.</w:t>
      </w:r>
      <w:r w:rsidDel="00000000" w:rsidR="00000000" w:rsidRPr="00000000">
        <w:rPr>
          <w:rtl w:val="0"/>
        </w:rPr>
      </w:r>
    </w:p>
    <w:p w:rsidR="00000000" w:rsidDel="00000000" w:rsidP="00000000" w:rsidRDefault="00000000" w:rsidRPr="00000000" w14:paraId="0000004B">
      <w:pPr>
        <w:numPr>
          <w:ilvl w:val="0"/>
          <w:numId w:val="7"/>
        </w:numPr>
        <w:ind w:left="426" w:right="672" w:hanging="360"/>
        <w:jc w:val="both"/>
      </w:pPr>
      <w:r w:rsidDel="00000000" w:rsidR="00000000" w:rsidRPr="00000000">
        <w:rPr>
          <w:rFonts w:ascii="Calibri" w:cs="Calibri" w:eastAsia="Calibri" w:hAnsi="Calibri"/>
          <w:rtl w:val="0"/>
        </w:rPr>
        <w:t xml:space="preserve">Stížnosti na kvalitu služeb se podávají písemnou nebo ústní formou a jejich přijetí je řádně evidováno. Lhůta pro vyřízení stížnosti je 30 dnů ode dne doručení. Tuto lhůtu lze překročit pouze ve výjimečných případech, které musí být stěžovateli dány na vědomí. O vyřízení stížnosti je stěžovateli podána písemná zpráva. V případě anonymní stížnosti je zpráva vyvěšena na dostupném místě.</w:t>
      </w:r>
    </w:p>
    <w:p w:rsidR="00000000" w:rsidDel="00000000" w:rsidP="00000000" w:rsidRDefault="00000000" w:rsidRPr="00000000" w14:paraId="0000004C">
      <w:pPr>
        <w:numPr>
          <w:ilvl w:val="0"/>
          <w:numId w:val="7"/>
        </w:numPr>
        <w:ind w:left="426" w:right="672" w:hanging="360"/>
        <w:jc w:val="both"/>
        <w:rPr>
          <w:rFonts w:ascii="Calibri" w:cs="Calibri" w:eastAsia="Calibri" w:hAnsi="Calibri"/>
          <w:u w:val="none"/>
        </w:rPr>
      </w:pPr>
      <w:r w:rsidDel="00000000" w:rsidR="00000000" w:rsidRPr="00000000">
        <w:rPr>
          <w:rFonts w:ascii="Calibri" w:cs="Calibri" w:eastAsia="Calibri" w:hAnsi="Calibri"/>
          <w:rtl w:val="0"/>
        </w:rPr>
        <w:t xml:space="preserve">Podrobnější pravidla pro podání stížností jsou umístěna na nástěnkách v zařízení.</w:t>
      </w:r>
    </w:p>
    <w:p w:rsidR="00000000" w:rsidDel="00000000" w:rsidP="00000000" w:rsidRDefault="00000000" w:rsidRPr="00000000" w14:paraId="0000004D">
      <w:pPr>
        <w:ind w:right="672"/>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ind w:right="672"/>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Adresy pro podání stížnosti:</w:t>
      </w:r>
    </w:p>
    <w:p w:rsidR="00000000" w:rsidDel="00000000" w:rsidP="00000000" w:rsidRDefault="00000000" w:rsidRPr="00000000" w14:paraId="0000004F">
      <w:pPr>
        <w:numPr>
          <w:ilvl w:val="0"/>
          <w:numId w:val="2"/>
        </w:numPr>
        <w:ind w:left="426" w:right="672" w:hanging="360"/>
        <w:jc w:val="both"/>
        <w:rPr>
          <w:rFonts w:ascii="Calibri" w:cs="Calibri" w:eastAsia="Calibri" w:hAnsi="Calibri"/>
        </w:rPr>
      </w:pPr>
      <w:r w:rsidDel="00000000" w:rsidR="00000000" w:rsidRPr="00000000">
        <w:rPr>
          <w:rFonts w:ascii="Calibri" w:cs="Calibri" w:eastAsia="Calibri" w:hAnsi="Calibri"/>
          <w:rtl w:val="0"/>
        </w:rPr>
        <w:t xml:space="preserve">PREVENT99 z.ú., Heydukova 349, 386 01 Strakonice – email prevent@prevent99.cz, dc@prevent99.cz</w:t>
      </w:r>
    </w:p>
    <w:p w:rsidR="00000000" w:rsidDel="00000000" w:rsidP="00000000" w:rsidRDefault="00000000" w:rsidRPr="00000000" w14:paraId="00000050">
      <w:pPr>
        <w:numPr>
          <w:ilvl w:val="0"/>
          <w:numId w:val="2"/>
        </w:numPr>
        <w:ind w:left="426" w:right="672" w:hanging="360"/>
        <w:jc w:val="both"/>
        <w:rPr>
          <w:rFonts w:ascii="Calibri" w:cs="Calibri" w:eastAsia="Calibri" w:hAnsi="Calibri"/>
        </w:rPr>
      </w:pPr>
      <w:r w:rsidDel="00000000" w:rsidR="00000000" w:rsidRPr="00000000">
        <w:rPr>
          <w:rFonts w:ascii="Calibri" w:cs="Calibri" w:eastAsia="Calibri" w:hAnsi="Calibri"/>
          <w:rtl w:val="0"/>
        </w:rPr>
        <w:t xml:space="preserve">Krajský úřad Jihočeského kraje – odbor sociálních věcí, U Stadionu 1, 370 01 České Budějovice</w:t>
      </w:r>
    </w:p>
    <w:p w:rsidR="00000000" w:rsidDel="00000000" w:rsidP="00000000" w:rsidRDefault="00000000" w:rsidRPr="00000000" w14:paraId="00000051">
      <w:pPr>
        <w:numPr>
          <w:ilvl w:val="0"/>
          <w:numId w:val="2"/>
        </w:numPr>
        <w:ind w:left="426" w:right="672" w:hanging="360"/>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Ministerstvo práce a sociálních věcí, Na Poříčním právu 1/376, 128 01 Praha 2</w:t>
      </w:r>
    </w:p>
    <w:p w:rsidR="00000000" w:rsidDel="00000000" w:rsidP="00000000" w:rsidRDefault="00000000" w:rsidRPr="00000000" w14:paraId="00000052">
      <w:pPr>
        <w:numPr>
          <w:ilvl w:val="0"/>
          <w:numId w:val="2"/>
        </w:numPr>
        <w:ind w:left="426" w:right="672" w:hanging="360"/>
        <w:jc w:val="both"/>
        <w:rPr>
          <w:rFonts w:ascii="Calibri" w:cs="Calibri" w:eastAsia="Calibri" w:hAnsi="Calibri"/>
        </w:rPr>
      </w:pPr>
      <w:r w:rsidDel="00000000" w:rsidR="00000000" w:rsidRPr="00000000">
        <w:rPr>
          <w:rFonts w:ascii="Calibri" w:cs="Calibri" w:eastAsia="Calibri" w:hAnsi="Calibri"/>
          <w:rtl w:val="0"/>
        </w:rPr>
        <w:t xml:space="preserve">Veřejný ochránce práv, Údolní 39, 602 00 Brno</w:t>
      </w:r>
    </w:p>
    <w:p w:rsidR="00000000" w:rsidDel="00000000" w:rsidP="00000000" w:rsidRDefault="00000000" w:rsidRPr="00000000" w14:paraId="00000053">
      <w:pPr>
        <w:numPr>
          <w:ilvl w:val="0"/>
          <w:numId w:val="2"/>
        </w:numPr>
        <w:ind w:left="426" w:right="672" w:hanging="360"/>
        <w:jc w:val="both"/>
        <w:rPr>
          <w:rFonts w:ascii="Calibri" w:cs="Calibri" w:eastAsia="Calibri" w:hAnsi="Calibri"/>
        </w:rPr>
      </w:pPr>
      <w:r w:rsidDel="00000000" w:rsidR="00000000" w:rsidRPr="00000000">
        <w:rPr>
          <w:rFonts w:ascii="Calibri" w:cs="Calibri" w:eastAsia="Calibri" w:hAnsi="Calibri"/>
          <w:rtl w:val="0"/>
        </w:rPr>
        <w:t xml:space="preserve">Český helsinský výbor, Štefánikova 21, 150 00 Praha 5</w:t>
      </w:r>
      <w:r w:rsidDel="00000000" w:rsidR="00000000" w:rsidRPr="00000000">
        <w:rPr>
          <w:rtl w:val="0"/>
        </w:rPr>
      </w:r>
    </w:p>
    <w:p w:rsidR="00000000" w:rsidDel="00000000" w:rsidP="00000000" w:rsidRDefault="00000000" w:rsidRPr="00000000" w14:paraId="00000054">
      <w:pPr>
        <w:widowControl w:val="0"/>
        <w:spacing w:after="144" w:before="60"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5">
      <w:pPr>
        <w:widowControl w:val="0"/>
        <w:spacing w:after="144" w:before="60"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VII. Ujednání o dodržování pravidel:</w:t>
      </w:r>
    </w:p>
    <w:p w:rsidR="00000000" w:rsidDel="00000000" w:rsidP="00000000" w:rsidRDefault="00000000" w:rsidRPr="00000000" w14:paraId="00000056">
      <w:pPr>
        <w:widowControl w:val="0"/>
        <w:spacing w:after="144" w:before="60" w:line="240" w:lineRule="auto"/>
        <w:jc w:val="both"/>
        <w:rPr/>
      </w:pPr>
      <w:r w:rsidDel="00000000" w:rsidR="00000000" w:rsidRPr="00000000">
        <w:rPr>
          <w:rFonts w:ascii="Calibri" w:cs="Calibri" w:eastAsia="Calibri" w:hAnsi="Calibri"/>
          <w:b w:val="1"/>
          <w:rtl w:val="0"/>
        </w:rPr>
        <w:t xml:space="preserve">Podpisem této smlouvy se poskytovatel zavazuje: </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26" w:right="672" w:hanging="360"/>
        <w:jc w:val="both"/>
      </w:pPr>
      <w:r w:rsidDel="00000000" w:rsidR="00000000" w:rsidRPr="00000000">
        <w:rPr>
          <w:rFonts w:ascii="Calibri" w:cs="Calibri" w:eastAsia="Calibri" w:hAnsi="Calibri"/>
          <w:rtl w:val="0"/>
        </w:rPr>
        <w:t xml:space="preserve">Průběžně informovat klienta o možnostech, pravidlech, chodu programu a způsobu podání případné stížnosti.</w:t>
      </w:r>
    </w:p>
    <w:p w:rsidR="00000000" w:rsidDel="00000000" w:rsidP="00000000" w:rsidRDefault="00000000" w:rsidRPr="00000000" w14:paraId="000000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6" w:right="672" w:hanging="360"/>
        <w:jc w:val="both"/>
      </w:pPr>
      <w:r w:rsidDel="00000000" w:rsidR="00000000" w:rsidRPr="00000000">
        <w:rPr>
          <w:rFonts w:ascii="Calibri" w:cs="Calibri" w:eastAsia="Calibri" w:hAnsi="Calibri"/>
          <w:rtl w:val="0"/>
        </w:rPr>
        <w:t xml:space="preserve">Vést </w:t>
      </w:r>
      <w:r w:rsidDel="00000000" w:rsidR="00000000" w:rsidRPr="00000000">
        <w:rPr>
          <w:rFonts w:ascii="Calibri" w:cs="Calibri" w:eastAsia="Calibri" w:hAnsi="Calibri"/>
          <w:rtl w:val="0"/>
        </w:rPr>
        <w:t xml:space="preserve">individuální</w:t>
      </w:r>
      <w:r w:rsidDel="00000000" w:rsidR="00000000" w:rsidRPr="00000000">
        <w:rPr>
          <w:rFonts w:ascii="Calibri" w:cs="Calibri" w:eastAsia="Calibri" w:hAnsi="Calibri"/>
          <w:rtl w:val="0"/>
        </w:rPr>
        <w:t xml:space="preserve"> poradenství a terapii, skupinovou terapii, socioterapeutické aktivity ve prospěch klienta, v souladu se zásadami dobré praxe a dle svých možností.</w:t>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6" w:right="672" w:hanging="360"/>
        <w:jc w:val="both"/>
      </w:pPr>
      <w:r w:rsidDel="00000000" w:rsidR="00000000" w:rsidRPr="00000000">
        <w:rPr>
          <w:rFonts w:ascii="Calibri" w:cs="Calibri" w:eastAsia="Calibri" w:hAnsi="Calibri"/>
          <w:rtl w:val="0"/>
        </w:rPr>
        <w:t xml:space="preserve">Stát se klientovým garantem.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6" w:right="672" w:hanging="360"/>
        <w:jc w:val="both"/>
      </w:pPr>
      <w:r w:rsidDel="00000000" w:rsidR="00000000" w:rsidRPr="00000000">
        <w:rPr>
          <w:rFonts w:ascii="Calibri" w:cs="Calibri" w:eastAsia="Calibri" w:hAnsi="Calibri"/>
          <w:rtl w:val="0"/>
        </w:rPr>
        <w:t xml:space="preserve">V případě své nepřítomnosti klienta předat do péče kolegů.</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6" w:right="672" w:hanging="360"/>
        <w:jc w:val="both"/>
      </w:pPr>
      <w:r w:rsidDel="00000000" w:rsidR="00000000" w:rsidRPr="00000000">
        <w:rPr>
          <w:rFonts w:ascii="Calibri" w:cs="Calibri" w:eastAsia="Calibri" w:hAnsi="Calibri"/>
          <w:rtl w:val="0"/>
        </w:rPr>
        <w:t xml:space="preserve">V případě žádosti klienta o změnu garanta tuto změnu umožnit, pokud to personální možnosti dovolují.</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6" w:right="672" w:hanging="360"/>
        <w:jc w:val="both"/>
      </w:pPr>
      <w:r w:rsidDel="00000000" w:rsidR="00000000" w:rsidRPr="00000000">
        <w:rPr>
          <w:rFonts w:ascii="Calibri" w:cs="Calibri" w:eastAsia="Calibri" w:hAnsi="Calibri"/>
          <w:rtl w:val="0"/>
        </w:rPr>
        <w:t xml:space="preserve">Ctít při své práci zásady doléčovacího centra, etický kodex organizace a všechny zákonem předepsané normy.</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6" w:right="672" w:hanging="360"/>
        <w:jc w:val="both"/>
      </w:pPr>
      <w:r w:rsidDel="00000000" w:rsidR="00000000" w:rsidRPr="00000000">
        <w:rPr>
          <w:rFonts w:ascii="Calibri" w:cs="Calibri" w:eastAsia="Calibri" w:hAnsi="Calibri"/>
          <w:rtl w:val="0"/>
        </w:rPr>
        <w:t xml:space="preserve">Dbát na dodržování pravidel programu.</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tabs>
          <w:tab w:val="left" w:leader="none" w:pos="426"/>
          <w:tab w:val="left" w:leader="none" w:pos="1134"/>
        </w:tabs>
        <w:ind w:left="0" w:firstLine="0"/>
        <w:jc w:val="both"/>
        <w:rPr>
          <w:rFonts w:ascii="Calibri" w:cs="Calibri" w:eastAsia="Calibri" w:hAnsi="Calibri"/>
          <w:color w:val="984807"/>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Klient se zavazuje:</w:t>
      </w:r>
      <w:r w:rsidDel="00000000" w:rsidR="00000000" w:rsidRPr="00000000">
        <w:rPr>
          <w:rtl w:val="0"/>
        </w:rPr>
      </w:r>
    </w:p>
    <w:p w:rsidR="00000000" w:rsidDel="00000000" w:rsidP="00000000" w:rsidRDefault="00000000" w:rsidRPr="00000000" w14:paraId="00000060">
      <w:pPr>
        <w:pageBreakBefore w:val="0"/>
        <w:numPr>
          <w:ilvl w:val="0"/>
          <w:numId w:val="1"/>
        </w:numPr>
        <w:pBdr>
          <w:top w:space="0" w:sz="0" w:val="nil"/>
          <w:left w:space="0" w:sz="0" w:val="nil"/>
          <w:bottom w:space="0" w:sz="0" w:val="nil"/>
          <w:right w:space="0" w:sz="0" w:val="nil"/>
          <w:between w:space="0" w:sz="0" w:val="nil"/>
        </w:pBdr>
        <w:tabs>
          <w:tab w:val="left" w:leader="none" w:pos="426"/>
        </w:tabs>
        <w:ind w:left="426" w:hanging="360"/>
        <w:jc w:val="both"/>
        <w:rPr>
          <w:color w:val="000000"/>
        </w:rPr>
      </w:pPr>
      <w:r w:rsidDel="00000000" w:rsidR="00000000" w:rsidRPr="00000000">
        <w:rPr>
          <w:rFonts w:ascii="Calibri" w:cs="Calibri" w:eastAsia="Calibri" w:hAnsi="Calibri"/>
          <w:b w:val="1"/>
          <w:color w:val="000000"/>
          <w:rtl w:val="0"/>
        </w:rPr>
        <w:t xml:space="preserve">Účastnit se terapeutického programu v dohodnutém rozsahu</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rtl w:val="0"/>
        </w:rPr>
        <w:t xml:space="preserve">viz </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color w:val="000000"/>
          <w:rtl w:val="0"/>
        </w:rPr>
        <w:t xml:space="preserve">orma a fáze programu</w:t>
      </w:r>
      <w:r w:rsidDel="00000000" w:rsidR="00000000" w:rsidRPr="00000000">
        <w:rPr>
          <w:rFonts w:ascii="Calibri" w:cs="Calibri" w:eastAsia="Calibri" w:hAnsi="Calibri"/>
          <w:color w:val="000000"/>
          <w:rtl w:val="0"/>
        </w:rPr>
        <w:t xml:space="preserve">, Průvodce DCP). Klient je povinen předem omluvit </w:t>
      </w:r>
      <w:r w:rsidDel="00000000" w:rsidR="00000000" w:rsidRPr="00000000">
        <w:rPr>
          <w:rFonts w:ascii="Calibri" w:cs="Calibri" w:eastAsia="Calibri" w:hAnsi="Calibri"/>
          <w:rtl w:val="0"/>
        </w:rPr>
        <w:t xml:space="preserve">svou</w:t>
      </w:r>
      <w:r w:rsidDel="00000000" w:rsidR="00000000" w:rsidRPr="00000000">
        <w:rPr>
          <w:rFonts w:ascii="Calibri" w:cs="Calibri" w:eastAsia="Calibri" w:hAnsi="Calibri"/>
          <w:color w:val="000000"/>
          <w:rtl w:val="0"/>
        </w:rPr>
        <w:t xml:space="preserve"> případnou neúčast na programu. Neúčast je možné omluvit pouze z pracovních nebo jiných závažných důvodů (neodkladná jednání s úřady, apod.). Při první neúčasti je klientovi uděleno ústní napomenutí, při druhé dostane klient vypracovat elaborát či úkol a při třetí neúčasti je mu uděleno podmínečné vyloučení z programu.</w:t>
      </w:r>
      <w:r w:rsidDel="00000000" w:rsidR="00000000" w:rsidRPr="00000000">
        <w:rPr>
          <w:rtl w:val="0"/>
        </w:rPr>
      </w:r>
    </w:p>
    <w:p w:rsidR="00000000" w:rsidDel="00000000" w:rsidP="00000000" w:rsidRDefault="00000000" w:rsidRPr="00000000" w14:paraId="00000061">
      <w:pPr>
        <w:pageBreakBefore w:val="0"/>
        <w:numPr>
          <w:ilvl w:val="0"/>
          <w:numId w:val="1"/>
        </w:numPr>
        <w:pBdr>
          <w:top w:space="0" w:sz="0" w:val="nil"/>
          <w:left w:space="0" w:sz="0" w:val="nil"/>
          <w:bottom w:space="0" w:sz="0" w:val="nil"/>
          <w:right w:space="0" w:sz="0" w:val="nil"/>
          <w:between w:space="0" w:sz="0" w:val="nil"/>
        </w:pBdr>
        <w:tabs>
          <w:tab w:val="left" w:leader="none" w:pos="426"/>
        </w:tabs>
        <w:ind w:left="426" w:hanging="360"/>
        <w:jc w:val="both"/>
        <w:rPr>
          <w:color w:val="000000"/>
        </w:rPr>
      </w:pPr>
      <w:r w:rsidDel="00000000" w:rsidR="00000000" w:rsidRPr="00000000">
        <w:rPr>
          <w:rFonts w:ascii="Calibri" w:cs="Calibri" w:eastAsia="Calibri" w:hAnsi="Calibri"/>
          <w:b w:val="1"/>
          <w:color w:val="000000"/>
          <w:rtl w:val="0"/>
        </w:rPr>
        <w:t xml:space="preserve">Aktivně spolupracovat v programu a plnit cíle stanovené v individuálním plánu</w:t>
      </w:r>
      <w:r w:rsidDel="00000000" w:rsidR="00000000" w:rsidRPr="00000000">
        <w:rPr>
          <w:rFonts w:ascii="Calibri" w:cs="Calibri" w:eastAsia="Calibri" w:hAnsi="Calibri"/>
          <w:color w:val="000000"/>
          <w:rtl w:val="0"/>
        </w:rPr>
        <w:t xml:space="preserve"> /terapeutický kontrakt/(aktivita při individuální a skupinové práci, plnění dohodnutých úkolů a pokroky při dosahování stanovených cílů, …). Za nespolupráci v programu a neplnění cílů bude klientovi týmem uděleno ústní napomenutí, při opakované nespolupráci dostane klient vypracovat elaborát či úkol. Pokud se bude nespolupráce dále opakovat, může klient dostat další úkol nebo může být podmínečně vyloučen z programu. Podmínečné vyloučení může být omezeno na určitou službu či na celý program, a může být časově omezené.</w:t>
      </w:r>
      <w:r w:rsidDel="00000000" w:rsidR="00000000" w:rsidRPr="00000000">
        <w:rPr>
          <w:rtl w:val="0"/>
        </w:rPr>
      </w:r>
    </w:p>
    <w:p w:rsidR="00000000" w:rsidDel="00000000" w:rsidP="00000000" w:rsidRDefault="00000000" w:rsidRPr="00000000" w14:paraId="00000062">
      <w:pPr>
        <w:pageBreakBefore w:val="0"/>
        <w:numPr>
          <w:ilvl w:val="0"/>
          <w:numId w:val="1"/>
        </w:numPr>
        <w:pBdr>
          <w:top w:space="0" w:sz="0" w:val="nil"/>
          <w:left w:space="0" w:sz="0" w:val="nil"/>
          <w:bottom w:space="0" w:sz="0" w:val="nil"/>
          <w:right w:space="0" w:sz="0" w:val="nil"/>
          <w:between w:space="0" w:sz="0" w:val="nil"/>
        </w:pBdr>
        <w:tabs>
          <w:tab w:val="left" w:leader="none" w:pos="426"/>
        </w:tabs>
        <w:ind w:left="426" w:hanging="360"/>
        <w:jc w:val="both"/>
        <w:rPr>
          <w:color w:val="000000"/>
        </w:rPr>
      </w:pPr>
      <w:r w:rsidDel="00000000" w:rsidR="00000000" w:rsidRPr="00000000">
        <w:rPr>
          <w:rFonts w:ascii="Calibri" w:cs="Calibri" w:eastAsia="Calibri" w:hAnsi="Calibri"/>
          <w:b w:val="1"/>
          <w:color w:val="000000"/>
          <w:rtl w:val="0"/>
        </w:rPr>
        <w:t xml:space="preserve">Uhradit případné škody na majetku DCP, ostatních klientů a pracovníků, pokud je klient svým jednáním způsobí. </w:t>
      </w:r>
    </w:p>
    <w:p w:rsidR="00000000" w:rsidDel="00000000" w:rsidP="00000000" w:rsidRDefault="00000000" w:rsidRPr="00000000" w14:paraId="00000063">
      <w:pPr>
        <w:pageBreakBefore w:val="0"/>
        <w:numPr>
          <w:ilvl w:val="0"/>
          <w:numId w:val="1"/>
        </w:numPr>
        <w:pBdr>
          <w:top w:space="0" w:sz="0" w:val="nil"/>
          <w:left w:space="0" w:sz="0" w:val="nil"/>
          <w:bottom w:space="0" w:sz="0" w:val="nil"/>
          <w:right w:space="0" w:sz="0" w:val="nil"/>
          <w:between w:space="0" w:sz="0" w:val="nil"/>
        </w:pBdr>
        <w:tabs>
          <w:tab w:val="left" w:leader="none" w:pos="426"/>
        </w:tabs>
        <w:ind w:left="426"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Dodržovat pravidla </w:t>
      </w:r>
      <w:r w:rsidDel="00000000" w:rsidR="00000000" w:rsidRPr="00000000">
        <w:rPr>
          <w:rFonts w:ascii="Calibri" w:cs="Calibri" w:eastAsia="Calibri" w:hAnsi="Calibri"/>
          <w:rtl w:val="0"/>
        </w:rPr>
        <w:t xml:space="preserve">(viz. Dodatek č. 1 Vnitřní pravidla služby)</w:t>
      </w:r>
    </w:p>
    <w:p w:rsidR="00000000" w:rsidDel="00000000" w:rsidP="00000000" w:rsidRDefault="00000000" w:rsidRPr="00000000" w14:paraId="00000064">
      <w:pPr>
        <w:pageBreakBefore w:val="0"/>
        <w:ind w:left="0" w:firstLine="0"/>
        <w:jc w:val="both"/>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ind w:right="33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ind w:right="672"/>
        <w:jc w:val="both"/>
        <w:rPr>
          <w:rFonts w:ascii="Calibri" w:cs="Calibri" w:eastAsia="Calibri" w:hAnsi="Calibri"/>
          <w:color w:val="000000"/>
          <w:u w:val="single"/>
        </w:rPr>
      </w:pPr>
      <w:r w:rsidDel="00000000" w:rsidR="00000000" w:rsidRPr="00000000">
        <w:rPr>
          <w:rFonts w:ascii="Calibri" w:cs="Calibri" w:eastAsia="Calibri" w:hAnsi="Calibri"/>
          <w:b w:val="1"/>
          <w:u w:val="single"/>
          <w:rtl w:val="0"/>
        </w:rPr>
        <w:t xml:space="preserve">VIII</w:t>
      </w:r>
      <w:r w:rsidDel="00000000" w:rsidR="00000000" w:rsidRPr="00000000">
        <w:rPr>
          <w:rFonts w:ascii="Calibri" w:cs="Calibri" w:eastAsia="Calibri" w:hAnsi="Calibri"/>
          <w:b w:val="1"/>
          <w:color w:val="000000"/>
          <w:u w:val="single"/>
          <w:rtl w:val="0"/>
        </w:rPr>
        <w:t xml:space="preserve">. Výpovědní důvody, řádné ukončení, výpovědní lhůta</w:t>
      </w:r>
      <w:r w:rsidDel="00000000" w:rsidR="00000000" w:rsidRPr="00000000">
        <w:rPr>
          <w:rtl w:val="0"/>
        </w:rPr>
      </w:r>
    </w:p>
    <w:p w:rsidR="00000000" w:rsidDel="00000000" w:rsidP="00000000" w:rsidRDefault="00000000" w:rsidRPr="00000000" w14:paraId="00000067">
      <w:pPr>
        <w:pageBreakBefore w:val="0"/>
        <w:numPr>
          <w:ilvl w:val="0"/>
          <w:numId w:val="5"/>
        </w:numPr>
        <w:pBdr>
          <w:top w:space="0" w:sz="0" w:val="nil"/>
          <w:left w:space="0" w:sz="0" w:val="nil"/>
          <w:bottom w:space="0" w:sz="0" w:val="nil"/>
          <w:right w:space="0" w:sz="0" w:val="nil"/>
          <w:between w:space="0" w:sz="0" w:val="nil"/>
        </w:pBdr>
        <w:tabs>
          <w:tab w:val="left" w:leader="none" w:pos="426"/>
        </w:tabs>
        <w:ind w:left="426" w:right="672" w:hanging="360"/>
        <w:jc w:val="both"/>
        <w:rPr>
          <w:color w:val="000000"/>
        </w:rPr>
      </w:pPr>
      <w:r w:rsidDel="00000000" w:rsidR="00000000" w:rsidRPr="00000000">
        <w:rPr>
          <w:rFonts w:ascii="Calibri" w:cs="Calibri" w:eastAsia="Calibri" w:hAnsi="Calibri"/>
          <w:b w:val="1"/>
          <w:i w:val="1"/>
          <w:color w:val="000000"/>
          <w:rtl w:val="0"/>
        </w:rPr>
        <w:t xml:space="preserve">Program je řádně ukončen </w:t>
      </w:r>
      <w:r w:rsidDel="00000000" w:rsidR="00000000" w:rsidRPr="00000000">
        <w:rPr>
          <w:rFonts w:ascii="Calibri" w:cs="Calibri" w:eastAsia="Calibri" w:hAnsi="Calibri"/>
          <w:color w:val="000000"/>
          <w:rtl w:val="0"/>
        </w:rPr>
        <w:t xml:space="preserve">(smlouva je ukončena), pokud jej klient absolvuje v dohodnutém rozsahu a stanoveném termínu (viz. bod II.). Ze strany uživatele služby je možné považovat program za řádně ukončený i naplněním zakázky či cíle před stanoveným termínem, nejméně však po 4 měsících účasti klienta v programu (na základě potvrzení žádosti o řádném ukončení). </w:t>
      </w:r>
      <w:r w:rsidDel="00000000" w:rsidR="00000000" w:rsidRPr="00000000">
        <w:rPr>
          <w:rtl w:val="0"/>
        </w:rPr>
      </w:r>
    </w:p>
    <w:p w:rsidR="00000000" w:rsidDel="00000000" w:rsidP="00000000" w:rsidRDefault="00000000" w:rsidRPr="00000000" w14:paraId="00000068">
      <w:pPr>
        <w:pageBreakBefore w:val="0"/>
        <w:numPr>
          <w:ilvl w:val="0"/>
          <w:numId w:val="5"/>
        </w:numPr>
        <w:pBdr>
          <w:top w:space="0" w:sz="0" w:val="nil"/>
          <w:left w:space="0" w:sz="0" w:val="nil"/>
          <w:bottom w:space="0" w:sz="0" w:val="nil"/>
          <w:right w:space="0" w:sz="0" w:val="nil"/>
          <w:between w:space="0" w:sz="0" w:val="nil"/>
        </w:pBdr>
        <w:tabs>
          <w:tab w:val="left" w:leader="none" w:pos="426"/>
        </w:tabs>
        <w:ind w:left="426" w:right="709" w:hanging="360"/>
        <w:jc w:val="both"/>
        <w:rPr>
          <w:color w:val="000000"/>
        </w:rPr>
      </w:pPr>
      <w:r w:rsidDel="00000000" w:rsidR="00000000" w:rsidRPr="00000000">
        <w:rPr>
          <w:rFonts w:ascii="Calibri" w:cs="Calibri" w:eastAsia="Calibri" w:hAnsi="Calibri"/>
          <w:b w:val="1"/>
          <w:i w:val="1"/>
          <w:color w:val="000000"/>
          <w:rtl w:val="0"/>
        </w:rPr>
        <w:t xml:space="preserve">Mimořádné ukončení</w:t>
      </w:r>
      <w:r w:rsidDel="00000000" w:rsidR="00000000" w:rsidRPr="00000000">
        <w:rPr>
          <w:rFonts w:ascii="Calibri" w:cs="Calibri" w:eastAsia="Calibri" w:hAnsi="Calibri"/>
          <w:color w:val="000000"/>
          <w:rtl w:val="0"/>
        </w:rPr>
        <w:t xml:space="preserve"> -  ze strany poskytovatele je možné ubytování ukončit na základě mimořádné a havarijní situace popsané v operačním manuálu (požár, přírodní katastrofa, nedostatek financí na provoz…).</w:t>
      </w:r>
      <w:r w:rsidDel="00000000" w:rsidR="00000000" w:rsidRPr="00000000">
        <w:rPr>
          <w:rtl w:val="0"/>
        </w:rPr>
      </w:r>
    </w:p>
    <w:p w:rsidR="00000000" w:rsidDel="00000000" w:rsidP="00000000" w:rsidRDefault="00000000" w:rsidRPr="00000000" w14:paraId="00000069">
      <w:pPr>
        <w:pageBreakBefore w:val="0"/>
        <w:numPr>
          <w:ilvl w:val="0"/>
          <w:numId w:val="5"/>
        </w:numPr>
        <w:pBdr>
          <w:top w:space="0" w:sz="0" w:val="nil"/>
          <w:left w:space="0" w:sz="0" w:val="nil"/>
          <w:bottom w:space="0" w:sz="0" w:val="nil"/>
          <w:right w:space="0" w:sz="0" w:val="nil"/>
          <w:between w:space="0" w:sz="0" w:val="nil"/>
        </w:pBdr>
        <w:tabs>
          <w:tab w:val="left" w:leader="none" w:pos="426"/>
        </w:tabs>
        <w:ind w:left="426" w:right="672" w:hanging="360"/>
        <w:jc w:val="both"/>
        <w:rPr>
          <w:color w:val="000000"/>
        </w:rPr>
      </w:pPr>
      <w:r w:rsidDel="00000000" w:rsidR="00000000" w:rsidRPr="00000000">
        <w:rPr>
          <w:rFonts w:ascii="Calibri" w:cs="Calibri" w:eastAsia="Calibri" w:hAnsi="Calibri"/>
          <w:color w:val="000000"/>
          <w:rtl w:val="0"/>
        </w:rPr>
        <w:t xml:space="preserve">Klient může kdykoliv účast v programu ukončit bez udání důvodu nebo požádat o přeřazení nebo zprostředkování do jiné formy </w:t>
      </w:r>
      <w:r w:rsidDel="00000000" w:rsidR="00000000" w:rsidRPr="00000000">
        <w:rPr>
          <w:rFonts w:ascii="Calibri" w:cs="Calibri" w:eastAsia="Calibri" w:hAnsi="Calibri"/>
          <w:rtl w:val="0"/>
        </w:rPr>
        <w:t xml:space="preserve">služby</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6A">
      <w:pPr>
        <w:pageBreakBefore w:val="0"/>
        <w:numPr>
          <w:ilvl w:val="0"/>
          <w:numId w:val="5"/>
        </w:numPr>
        <w:pBdr>
          <w:top w:space="0" w:sz="0" w:val="nil"/>
          <w:left w:space="0" w:sz="0" w:val="nil"/>
          <w:bottom w:space="0" w:sz="0" w:val="nil"/>
          <w:right w:space="0" w:sz="0" w:val="nil"/>
          <w:between w:space="0" w:sz="0" w:val="nil"/>
        </w:pBdr>
        <w:tabs>
          <w:tab w:val="left" w:leader="none" w:pos="426"/>
        </w:tabs>
        <w:ind w:left="426" w:right="672" w:hanging="360"/>
        <w:jc w:val="both"/>
        <w:rPr>
          <w:color w:val="000000"/>
        </w:rPr>
      </w:pPr>
      <w:r w:rsidDel="00000000" w:rsidR="00000000" w:rsidRPr="00000000">
        <w:rPr>
          <w:rFonts w:ascii="Calibri" w:cs="Calibri" w:eastAsia="Calibri" w:hAnsi="Calibri"/>
          <w:color w:val="000000"/>
          <w:rtl w:val="0"/>
        </w:rPr>
        <w:t xml:space="preserve">Uživatel může být z programu </w:t>
      </w:r>
      <w:r w:rsidDel="00000000" w:rsidR="00000000" w:rsidRPr="00000000">
        <w:rPr>
          <w:rFonts w:ascii="Calibri" w:cs="Calibri" w:eastAsia="Calibri" w:hAnsi="Calibri"/>
          <w:b w:val="1"/>
          <w:i w:val="1"/>
          <w:color w:val="000000"/>
          <w:rtl w:val="0"/>
        </w:rPr>
        <w:t xml:space="preserve">vyloučen </w:t>
      </w:r>
      <w:r w:rsidDel="00000000" w:rsidR="00000000" w:rsidRPr="00000000">
        <w:rPr>
          <w:rFonts w:ascii="Calibri" w:cs="Calibri" w:eastAsia="Calibri" w:hAnsi="Calibri"/>
          <w:color w:val="000000"/>
          <w:rtl w:val="0"/>
        </w:rPr>
        <w:t xml:space="preserve">(smlouva je ukončena) v případech, kdy:</w:t>
      </w:r>
      <w:r w:rsidDel="00000000" w:rsidR="00000000" w:rsidRPr="00000000">
        <w:rPr>
          <w:rtl w:val="0"/>
        </w:rPr>
      </w:r>
    </w:p>
    <w:p w:rsidR="00000000" w:rsidDel="00000000" w:rsidP="00000000" w:rsidRDefault="00000000" w:rsidRPr="00000000" w14:paraId="0000006B">
      <w:pPr>
        <w:pageBreakBefore w:val="0"/>
        <w:numPr>
          <w:ilvl w:val="1"/>
          <w:numId w:val="5"/>
        </w:numPr>
        <w:pBdr>
          <w:top w:space="0" w:sz="0" w:val="nil"/>
          <w:left w:space="0" w:sz="0" w:val="nil"/>
          <w:bottom w:space="0" w:sz="0" w:val="nil"/>
          <w:right w:space="0" w:sz="0" w:val="nil"/>
          <w:between w:space="0" w:sz="0" w:val="nil"/>
        </w:pBdr>
        <w:tabs>
          <w:tab w:val="left" w:leader="none" w:pos="426"/>
        </w:tabs>
        <w:ind w:left="426" w:right="672" w:hanging="360"/>
        <w:jc w:val="both"/>
        <w:rPr>
          <w:color w:val="000000"/>
        </w:rPr>
      </w:pPr>
      <w:r w:rsidDel="00000000" w:rsidR="00000000" w:rsidRPr="00000000">
        <w:rPr>
          <w:rFonts w:ascii="Calibri" w:cs="Calibri" w:eastAsia="Calibri" w:hAnsi="Calibri"/>
          <w:color w:val="000000"/>
          <w:rtl w:val="0"/>
        </w:rPr>
        <w:t xml:space="preserve">poruší jedno ze základních pravidel programu </w:t>
      </w:r>
      <w:r w:rsidDel="00000000" w:rsidR="00000000" w:rsidRPr="00000000">
        <w:rPr>
          <w:rtl w:val="0"/>
        </w:rPr>
      </w:r>
    </w:p>
    <w:p w:rsidR="00000000" w:rsidDel="00000000" w:rsidP="00000000" w:rsidRDefault="00000000" w:rsidRPr="00000000" w14:paraId="0000006C">
      <w:pPr>
        <w:pageBreakBefore w:val="0"/>
        <w:numPr>
          <w:ilvl w:val="1"/>
          <w:numId w:val="5"/>
        </w:numPr>
        <w:pBdr>
          <w:top w:space="0" w:sz="0" w:val="nil"/>
          <w:left w:space="0" w:sz="0" w:val="nil"/>
          <w:bottom w:space="0" w:sz="0" w:val="nil"/>
          <w:right w:space="0" w:sz="0" w:val="nil"/>
          <w:between w:space="0" w:sz="0" w:val="nil"/>
        </w:pBdr>
        <w:tabs>
          <w:tab w:val="left" w:leader="none" w:pos="426"/>
        </w:tabs>
        <w:ind w:left="426" w:right="672" w:hanging="360"/>
        <w:jc w:val="both"/>
        <w:rPr>
          <w:color w:val="000000"/>
        </w:rPr>
      </w:pPr>
      <w:r w:rsidDel="00000000" w:rsidR="00000000" w:rsidRPr="00000000">
        <w:rPr>
          <w:rFonts w:ascii="Calibri" w:cs="Calibri" w:eastAsia="Calibri" w:hAnsi="Calibri"/>
          <w:color w:val="000000"/>
          <w:rtl w:val="0"/>
        </w:rPr>
        <w:t xml:space="preserve">poruší podmínečné vyloučení</w:t>
      </w:r>
    </w:p>
    <w:p w:rsidR="00000000" w:rsidDel="00000000" w:rsidP="00000000" w:rsidRDefault="00000000" w:rsidRPr="00000000" w14:paraId="0000006D">
      <w:pPr>
        <w:pageBreakBefore w:val="0"/>
        <w:numPr>
          <w:ilvl w:val="1"/>
          <w:numId w:val="5"/>
        </w:numPr>
        <w:pBdr>
          <w:top w:space="0" w:sz="0" w:val="nil"/>
          <w:left w:space="0" w:sz="0" w:val="nil"/>
          <w:bottom w:space="0" w:sz="0" w:val="nil"/>
          <w:right w:space="0" w:sz="0" w:val="nil"/>
          <w:between w:space="0" w:sz="0" w:val="nil"/>
        </w:pBdr>
        <w:tabs>
          <w:tab w:val="left" w:leader="none" w:pos="426"/>
        </w:tabs>
        <w:ind w:left="426" w:right="672" w:hanging="360"/>
        <w:jc w:val="both"/>
        <w:rPr>
          <w:color w:val="000000"/>
        </w:rPr>
      </w:pPr>
      <w:r w:rsidDel="00000000" w:rsidR="00000000" w:rsidRPr="00000000">
        <w:rPr>
          <w:rFonts w:ascii="Calibri" w:cs="Calibri" w:eastAsia="Calibri" w:hAnsi="Calibri"/>
          <w:color w:val="000000"/>
          <w:rtl w:val="0"/>
        </w:rPr>
        <w:t xml:space="preserve">pokud došlo ke změně poměrů uživatele zejména zdravotního stavu a poskytovatel není oprávněn poskytovat sociální služby, které v důsledku této změny uživatel potřebuje a požaduje</w:t>
      </w:r>
      <w:r w:rsidDel="00000000" w:rsidR="00000000" w:rsidRPr="00000000">
        <w:rPr>
          <w:rtl w:val="0"/>
        </w:rPr>
      </w:r>
    </w:p>
    <w:p w:rsidR="00000000" w:rsidDel="00000000" w:rsidP="00000000" w:rsidRDefault="00000000" w:rsidRPr="00000000" w14:paraId="0000006E">
      <w:pPr>
        <w:pageBreakBefore w:val="0"/>
        <w:numPr>
          <w:ilvl w:val="0"/>
          <w:numId w:val="5"/>
        </w:numPr>
        <w:pBdr>
          <w:top w:space="0" w:sz="0" w:val="nil"/>
          <w:left w:space="0" w:sz="0" w:val="nil"/>
          <w:bottom w:space="0" w:sz="0" w:val="nil"/>
          <w:right w:space="0" w:sz="0" w:val="nil"/>
          <w:between w:space="0" w:sz="0" w:val="nil"/>
        </w:pBdr>
        <w:tabs>
          <w:tab w:val="left" w:leader="none" w:pos="426"/>
        </w:tabs>
        <w:ind w:left="426" w:hanging="360"/>
        <w:jc w:val="both"/>
        <w:rPr>
          <w:color w:val="000000"/>
        </w:rPr>
      </w:pPr>
      <w:r w:rsidDel="00000000" w:rsidR="00000000" w:rsidRPr="00000000">
        <w:rPr>
          <w:rFonts w:ascii="Calibri" w:cs="Calibri" w:eastAsia="Calibri" w:hAnsi="Calibri"/>
          <w:b w:val="1"/>
          <w:i w:val="1"/>
          <w:color w:val="000000"/>
          <w:rtl w:val="0"/>
        </w:rPr>
        <w:t xml:space="preserve">Výpovědní lhůta</w:t>
      </w:r>
      <w:r w:rsidDel="00000000" w:rsidR="00000000" w:rsidRPr="00000000">
        <w:rPr>
          <w:rFonts w:ascii="Calibri" w:cs="Calibri" w:eastAsia="Calibri" w:hAnsi="Calibri"/>
          <w:color w:val="000000"/>
          <w:rtl w:val="0"/>
        </w:rPr>
        <w:t xml:space="preserve"> - je shodná pro poskytovatele i uživatele a je smluvními stranami sjednána na týden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Je poskytována pouze v případě vyloučení uživatele z programu. Výpovědní lhůta počíná běžet následující </w:t>
      </w:r>
      <w:r w:rsidDel="00000000" w:rsidR="00000000" w:rsidRPr="00000000">
        <w:rPr>
          <w:rFonts w:ascii="Calibri" w:cs="Calibri" w:eastAsia="Calibri" w:hAnsi="Calibri"/>
          <w:rtl w:val="0"/>
        </w:rPr>
        <w:t xml:space="preserve">den</w:t>
      </w:r>
      <w:r w:rsidDel="00000000" w:rsidR="00000000" w:rsidRPr="00000000">
        <w:rPr>
          <w:rFonts w:ascii="Calibri" w:cs="Calibri" w:eastAsia="Calibri" w:hAnsi="Calibri"/>
          <w:color w:val="000000"/>
          <w:rtl w:val="0"/>
        </w:rPr>
        <w:t xml:space="preserve"> po dni, kdy se stala rozhodující událost vedoucí k ukončení. V průběhu týdenní lhůty se klient musí účastnit všech povinných aktivit programu a dodržovat jeho pravidla. Po prvním prohřešku proti programu v tomto týdnu je klient vyloučen okamžitě.</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ind w:left="0" w:right="672"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ind w:right="33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ind w:right="339"/>
        <w:jc w:val="both"/>
        <w:rPr>
          <w:rFonts w:ascii="Calibri" w:cs="Calibri" w:eastAsia="Calibri" w:hAnsi="Calibri"/>
          <w:color w:val="000000"/>
          <w:u w:val="single"/>
        </w:rPr>
      </w:pPr>
      <w:r w:rsidDel="00000000" w:rsidR="00000000" w:rsidRPr="00000000">
        <w:rPr>
          <w:rFonts w:ascii="Calibri" w:cs="Calibri" w:eastAsia="Calibri" w:hAnsi="Calibri"/>
          <w:b w:val="1"/>
          <w:u w:val="single"/>
          <w:rtl w:val="0"/>
        </w:rPr>
        <w:t xml:space="preserve">IX</w:t>
      </w:r>
      <w:r w:rsidDel="00000000" w:rsidR="00000000" w:rsidRPr="00000000">
        <w:rPr>
          <w:rFonts w:ascii="Calibri" w:cs="Calibri" w:eastAsia="Calibri" w:hAnsi="Calibri"/>
          <w:b w:val="1"/>
          <w:color w:val="000000"/>
          <w:u w:val="single"/>
          <w:rtl w:val="0"/>
        </w:rPr>
        <w:t xml:space="preserve">. Závěrečná ustanovení:</w:t>
      </w:r>
      <w:r w:rsidDel="00000000" w:rsidR="00000000" w:rsidRPr="00000000">
        <w:rPr>
          <w:rtl w:val="0"/>
        </w:rPr>
      </w:r>
    </w:p>
    <w:p w:rsidR="00000000" w:rsidDel="00000000" w:rsidP="00000000" w:rsidRDefault="00000000" w:rsidRPr="00000000" w14:paraId="00000072">
      <w:pPr>
        <w:pageBreakBefore w:val="0"/>
        <w:numPr>
          <w:ilvl w:val="0"/>
          <w:numId w:val="12"/>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Tato smlouva nabývá platnosti (účinnosti) dnem podpisu smluvními stranami.</w:t>
      </w:r>
      <w:r w:rsidDel="00000000" w:rsidR="00000000" w:rsidRPr="00000000">
        <w:rPr>
          <w:rtl w:val="0"/>
        </w:rPr>
      </w:r>
    </w:p>
    <w:p w:rsidR="00000000" w:rsidDel="00000000" w:rsidP="00000000" w:rsidRDefault="00000000" w:rsidRPr="00000000" w14:paraId="00000073">
      <w:pPr>
        <w:pageBreakBefore w:val="0"/>
        <w:numPr>
          <w:ilvl w:val="0"/>
          <w:numId w:val="12"/>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Nedílnou součástí smlouvy jsou všechny jmenované přílohy</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4">
      <w:pPr>
        <w:pageBreakBefore w:val="0"/>
        <w:numPr>
          <w:ilvl w:val="0"/>
          <w:numId w:val="12"/>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Změny v této smlouvě lze provést jen písemnou dohodou smluvních stran formou číslovaných dodatků. Změny týkající se nastavení programu ve smyslu individuálního plánu lze provést pouze v příslušných dokumentech (individuální plán). Tato smlouva se vyhotovuje ve dvou stejnopisech, přičemž poskytovatel obdrží jedno vyhotovení smlouvy a uživatel obdrží druhé vyhotovení smlouvy.</w:t>
      </w:r>
      <w:r w:rsidDel="00000000" w:rsidR="00000000" w:rsidRPr="00000000">
        <w:rPr>
          <w:rtl w:val="0"/>
        </w:rPr>
      </w:r>
    </w:p>
    <w:p w:rsidR="00000000" w:rsidDel="00000000" w:rsidP="00000000" w:rsidRDefault="00000000" w:rsidRPr="00000000" w14:paraId="00000075">
      <w:pPr>
        <w:pageBreakBefore w:val="0"/>
        <w:numPr>
          <w:ilvl w:val="0"/>
          <w:numId w:val="12"/>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Smluvní strany po přečtení smlouvy prohlašují, že smlouva byla sepsána podle jejich pravé, dobrovolné a svobodně projevené vůle, že rozumí obsahu smlouvy a s jejím obsahem bezvýhradně souhlasí, na důkaz čehož připojují své podpisy.</w:t>
      </w:r>
      <w:r w:rsidDel="00000000" w:rsidR="00000000" w:rsidRPr="00000000">
        <w:rPr>
          <w:rtl w:val="0"/>
        </w:rPr>
      </w:r>
    </w:p>
    <w:p w:rsidR="00000000" w:rsidDel="00000000" w:rsidP="00000000" w:rsidRDefault="00000000" w:rsidRPr="00000000" w14:paraId="00000076">
      <w:pPr>
        <w:pageBreakBefore w:val="0"/>
        <w:numPr>
          <w:ilvl w:val="0"/>
          <w:numId w:val="12"/>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V případě změny obecně závazných právních předpisů v oblasti sociálních služeb, které mají dopad na obsah této smlouvy, předloží poskytovatel uživateli návrh na změnu této smlouvy.</w:t>
      </w:r>
    </w:p>
    <w:p w:rsidR="00000000" w:rsidDel="00000000" w:rsidP="00000000" w:rsidRDefault="00000000" w:rsidRPr="00000000" w14:paraId="00000077">
      <w:pPr>
        <w:pageBreakBefore w:val="0"/>
        <w:numPr>
          <w:ilvl w:val="0"/>
          <w:numId w:val="12"/>
        </w:numPr>
        <w:pBdr>
          <w:top w:space="0" w:sz="0" w:val="nil"/>
          <w:left w:space="0" w:sz="0" w:val="nil"/>
          <w:bottom w:space="0" w:sz="0" w:val="nil"/>
          <w:right w:space="0" w:sz="0" w:val="nil"/>
          <w:between w:space="0" w:sz="0" w:val="nil"/>
        </w:pBdr>
        <w:ind w:left="426" w:right="672" w:hanging="360"/>
        <w:jc w:val="both"/>
        <w:rPr>
          <w:rFonts w:ascii="Calibri" w:cs="Calibri" w:eastAsia="Calibri" w:hAnsi="Calibri"/>
          <w:u w:val="none"/>
        </w:rPr>
      </w:pPr>
      <w:r w:rsidDel="00000000" w:rsidR="00000000" w:rsidRPr="00000000">
        <w:rPr>
          <w:rFonts w:ascii="Calibri" w:cs="Calibri" w:eastAsia="Calibri" w:hAnsi="Calibri"/>
          <w:rtl w:val="0"/>
        </w:rPr>
        <w:t xml:space="preserve">Pravidla služby, povinnosti a základní práva klienta jsou dále zpracována v příloze „Vnitřní pravidla služby” dle formy využívaných služeb (pobytové/ambulantní).</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 Českých Budějovicích dne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t>
        <w:tab/>
        <w:tab/>
        <w:t xml:space="preserve">                                         ……..……………………………………………… podpis </w:t>
      </w:r>
      <w:r w:rsidDel="00000000" w:rsidR="00000000" w:rsidRPr="00000000">
        <w:rPr>
          <w:rFonts w:ascii="Calibri" w:cs="Calibri" w:eastAsia="Calibri" w:hAnsi="Calibri"/>
          <w:rtl w:val="0"/>
        </w:rPr>
        <w:t xml:space="preserve">klienta</w:t>
      </w:r>
      <w:r w:rsidDel="00000000" w:rsidR="00000000" w:rsidRPr="00000000">
        <w:rPr>
          <w:rFonts w:ascii="Calibri" w:cs="Calibri" w:eastAsia="Calibri" w:hAnsi="Calibri"/>
          <w:color w:val="000000"/>
          <w:rtl w:val="0"/>
        </w:rPr>
        <w:t xml:space="preserve"> služby (zákonného zástupce)                                                       za DCP (razítko a podpis)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ind w:right="70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rPr>
          <w:rFonts w:ascii="Calibri" w:cs="Calibri" w:eastAsia="Calibri" w:hAnsi="Calibri"/>
          <w:color w:val="000000"/>
        </w:rPr>
      </w:pPr>
      <w:bookmarkStart w:colFirst="0" w:colLast="0" w:name="_30j0zll" w:id="1"/>
      <w:bookmarkEnd w:id="1"/>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2336"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3448050</wp:posOffset>
          </wp:positionH>
          <wp:positionV relativeFrom="paragraph">
            <wp:posOffset>-238124</wp:posOffset>
          </wp:positionV>
          <wp:extent cx="3040380" cy="533400"/>
          <wp:effectExtent b="0" l="0" r="0" t="0"/>
          <wp:wrapSquare wrapText="bothSides" distB="0" distT="0" distL="0" distR="0"/>
          <wp:docPr descr="DCP záhlaví" id="2" name="image1.jpg"/>
          <a:graphic>
            <a:graphicData uri="http://schemas.openxmlformats.org/drawingml/2006/picture">
              <pic:pic>
                <pic:nvPicPr>
                  <pic:cNvPr descr="DCP záhlaví" id="0" name="image1.jpg"/>
                  <pic:cNvPicPr preferRelativeResize="0"/>
                </pic:nvPicPr>
                <pic:blipFill>
                  <a:blip r:embed="rId1"/>
                  <a:srcRect b="0" l="0" r="0" t="0"/>
                  <a:stretch>
                    <a:fillRect/>
                  </a:stretch>
                </pic:blipFill>
                <pic:spPr>
                  <a:xfrm>
                    <a:off x="0" y="0"/>
                    <a:ext cx="3040380" cy="5334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800" w:hanging="360"/>
      </w:pPr>
      <w:rPr>
        <w:rFonts w:ascii="Calibri" w:cs="Calibri" w:eastAsia="Calibri" w:hAnsi="Calibri"/>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86" w:hanging="360.0000000000000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